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83A207" w14:textId="77777777" w:rsidR="007E3318" w:rsidRDefault="007E3318" w:rsidP="007E3318">
      <w:pPr>
        <w:jc w:val="right"/>
        <w:rPr>
          <w:sz w:val="20"/>
          <w:szCs w:val="20"/>
        </w:rPr>
      </w:pPr>
      <w:r w:rsidRPr="00FD0ACA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6</w:t>
      </w:r>
      <w:r w:rsidRPr="00FD0ACA">
        <w:rPr>
          <w:sz w:val="20"/>
          <w:szCs w:val="20"/>
        </w:rPr>
        <w:t xml:space="preserve"> do Warunków Zamówienia</w:t>
      </w:r>
      <w:r>
        <w:rPr>
          <w:sz w:val="20"/>
          <w:szCs w:val="20"/>
        </w:rPr>
        <w:t xml:space="preserve"> /WZ/</w:t>
      </w:r>
      <w:r>
        <w:rPr>
          <w:sz w:val="20"/>
          <w:szCs w:val="20"/>
        </w:rPr>
        <w:t xml:space="preserve"> </w:t>
      </w:r>
    </w:p>
    <w:p w14:paraId="191EDE64" w14:textId="34FE5865" w:rsidR="007E3318" w:rsidRPr="00FD0ACA" w:rsidRDefault="007E3318" w:rsidP="007E3318">
      <w:pPr>
        <w:jc w:val="right"/>
        <w:rPr>
          <w:sz w:val="20"/>
          <w:szCs w:val="20"/>
        </w:rPr>
      </w:pPr>
      <w:r>
        <w:rPr>
          <w:sz w:val="20"/>
          <w:szCs w:val="20"/>
        </w:rPr>
        <w:t>Wzór umowy powierzenia przetwarzania danych osobowych</w:t>
      </w:r>
    </w:p>
    <w:p w14:paraId="3CE12025" w14:textId="77777777" w:rsidR="007E3318" w:rsidRDefault="007E3318" w:rsidP="0060046D">
      <w:pPr>
        <w:spacing w:after="120" w:line="276" w:lineRule="auto"/>
        <w:jc w:val="center"/>
        <w:outlineLvl w:val="0"/>
        <w:rPr>
          <w:b/>
        </w:rPr>
      </w:pPr>
    </w:p>
    <w:p w14:paraId="006BDD63" w14:textId="01267EF5" w:rsidR="0060046D" w:rsidRPr="00874663" w:rsidRDefault="0060046D" w:rsidP="0060046D">
      <w:pPr>
        <w:spacing w:after="120" w:line="276" w:lineRule="auto"/>
        <w:jc w:val="center"/>
        <w:outlineLvl w:val="0"/>
        <w:rPr>
          <w:b/>
        </w:rPr>
      </w:pPr>
      <w:r w:rsidRPr="00874663">
        <w:rPr>
          <w:b/>
        </w:rPr>
        <w:t>UMOWA POWIERZENIA</w:t>
      </w:r>
    </w:p>
    <w:p w14:paraId="4518C807" w14:textId="77777777" w:rsidR="0060046D" w:rsidRPr="00874663" w:rsidRDefault="0060046D" w:rsidP="0060046D">
      <w:pPr>
        <w:spacing w:after="120" w:line="276" w:lineRule="auto"/>
        <w:jc w:val="center"/>
        <w:outlineLvl w:val="0"/>
        <w:rPr>
          <w:b/>
        </w:rPr>
      </w:pPr>
      <w:r w:rsidRPr="00874663">
        <w:rPr>
          <w:b/>
        </w:rPr>
        <w:t>PRZETWARZANIA DANYCH OSOBOWYCH</w:t>
      </w:r>
    </w:p>
    <w:p w14:paraId="62BE7CB3" w14:textId="77777777" w:rsidR="0060046D" w:rsidRPr="00874663" w:rsidRDefault="0060046D" w:rsidP="0060046D">
      <w:pPr>
        <w:spacing w:after="120" w:line="276" w:lineRule="auto"/>
        <w:jc w:val="both"/>
        <w:rPr>
          <w:b/>
        </w:rPr>
      </w:pPr>
    </w:p>
    <w:p w14:paraId="40C2C142" w14:textId="77777777" w:rsidR="0060046D" w:rsidRPr="00302EDF" w:rsidRDefault="0060046D" w:rsidP="0060046D">
      <w:pPr>
        <w:spacing w:after="120" w:line="276" w:lineRule="auto"/>
        <w:jc w:val="both"/>
      </w:pPr>
      <w:r w:rsidRPr="00302EDF">
        <w:t>zawarta w</w:t>
      </w:r>
      <w:r>
        <w:t xml:space="preserve">e Włocławku </w:t>
      </w:r>
      <w:r w:rsidRPr="00302EDF">
        <w:t xml:space="preserve">dnia </w:t>
      </w:r>
      <w:r>
        <w:t>…………………</w:t>
      </w:r>
      <w:r w:rsidRPr="00302EDF">
        <w:t xml:space="preserve"> roku pomiędzy:</w:t>
      </w:r>
    </w:p>
    <w:p w14:paraId="0A7CDFD7" w14:textId="77777777" w:rsidR="0060046D" w:rsidRPr="00302EDF" w:rsidRDefault="0060046D" w:rsidP="0060046D">
      <w:pPr>
        <w:spacing w:after="120" w:line="276" w:lineRule="auto"/>
        <w:jc w:val="both"/>
        <w:rPr>
          <w:rFonts w:eastAsia="Droid Sans Fallback"/>
          <w:b/>
          <w:bCs/>
          <w:color w:val="00000A"/>
        </w:rPr>
      </w:pPr>
    </w:p>
    <w:p w14:paraId="73A3ECEE" w14:textId="77777777" w:rsidR="0060046D" w:rsidRDefault="0060046D" w:rsidP="0060046D">
      <w:pPr>
        <w:spacing w:after="120" w:line="276" w:lineRule="auto"/>
        <w:jc w:val="both"/>
      </w:pPr>
      <w:r>
        <w:rPr>
          <w:rFonts w:eastAsia="Droid Sans Fallback"/>
          <w:b/>
          <w:bCs/>
          <w:color w:val="00000A"/>
        </w:rPr>
        <w:t>……………….</w:t>
      </w:r>
    </w:p>
    <w:p w14:paraId="72C55EA5" w14:textId="77777777" w:rsidR="0060046D" w:rsidRPr="00874663" w:rsidRDefault="0060046D" w:rsidP="0060046D">
      <w:pPr>
        <w:spacing w:after="120" w:line="276" w:lineRule="auto"/>
        <w:jc w:val="both"/>
      </w:pPr>
      <w:r w:rsidRPr="00302EDF">
        <w:t xml:space="preserve">dalej jako </w:t>
      </w:r>
      <w:r w:rsidRPr="00302EDF">
        <w:rPr>
          <w:b/>
        </w:rPr>
        <w:t>“Administrator</w:t>
      </w:r>
      <w:r w:rsidRPr="00874663">
        <w:rPr>
          <w:b/>
        </w:rPr>
        <w:t>”</w:t>
      </w:r>
      <w:r w:rsidRPr="00874663">
        <w:t>,</w:t>
      </w:r>
    </w:p>
    <w:p w14:paraId="18CCC745" w14:textId="77777777" w:rsidR="0060046D" w:rsidRDefault="0060046D" w:rsidP="0060046D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74663">
        <w:rPr>
          <w:rFonts w:ascii="Times New Roman" w:hAnsi="Times New Roman" w:cs="Times New Roman"/>
        </w:rPr>
        <w:t>a</w:t>
      </w:r>
      <w:r w:rsidRPr="0047161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03056821" w14:textId="77777777" w:rsidR="0060046D" w:rsidRPr="00874663" w:rsidRDefault="0060046D" w:rsidP="0060046D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…………………</w:t>
      </w:r>
    </w:p>
    <w:p w14:paraId="01786719" w14:textId="77777777" w:rsidR="0060046D" w:rsidRPr="00874663" w:rsidRDefault="0060046D" w:rsidP="0060046D">
      <w:pPr>
        <w:spacing w:after="120" w:line="276" w:lineRule="auto"/>
        <w:jc w:val="both"/>
      </w:pPr>
      <w:r w:rsidRPr="00874663">
        <w:t xml:space="preserve">dalej jako </w:t>
      </w:r>
      <w:r w:rsidRPr="00874663">
        <w:rPr>
          <w:b/>
        </w:rPr>
        <w:t>“Podmiot Przetwarzający”</w:t>
      </w:r>
      <w:r w:rsidRPr="00874663">
        <w:t xml:space="preserve">. </w:t>
      </w:r>
    </w:p>
    <w:p w14:paraId="0317EAE7" w14:textId="77777777" w:rsidR="0060046D" w:rsidRPr="00874663" w:rsidRDefault="0060046D" w:rsidP="0060046D">
      <w:pPr>
        <w:spacing w:after="120" w:line="276" w:lineRule="auto"/>
        <w:jc w:val="both"/>
      </w:pPr>
    </w:p>
    <w:p w14:paraId="479B4899" w14:textId="77777777" w:rsidR="0060046D" w:rsidRPr="00874663" w:rsidRDefault="0060046D" w:rsidP="0060046D">
      <w:pPr>
        <w:spacing w:after="120" w:line="276" w:lineRule="auto"/>
        <w:jc w:val="both"/>
      </w:pPr>
      <w:r w:rsidRPr="00874663">
        <w:t>Administrator oraz Podmiot Przetwarzający dalej łącznie jako “</w:t>
      </w:r>
      <w:r w:rsidRPr="00874663">
        <w:rPr>
          <w:b/>
        </w:rPr>
        <w:t>Strony</w:t>
      </w:r>
      <w:r w:rsidRPr="00874663">
        <w:t>”, a indywidualnie jako “</w:t>
      </w:r>
      <w:r w:rsidRPr="00874663">
        <w:rPr>
          <w:b/>
        </w:rPr>
        <w:t>Strona</w:t>
      </w:r>
      <w:r w:rsidRPr="00874663">
        <w:t>”.</w:t>
      </w:r>
    </w:p>
    <w:p w14:paraId="2B3CF480" w14:textId="77777777" w:rsidR="0060046D" w:rsidRPr="00874663" w:rsidRDefault="0060046D" w:rsidP="0060046D">
      <w:pPr>
        <w:spacing w:after="120" w:line="276" w:lineRule="auto"/>
        <w:jc w:val="both"/>
      </w:pPr>
    </w:p>
    <w:p w14:paraId="5C7CAA2A" w14:textId="77777777" w:rsidR="0060046D" w:rsidRPr="00874663" w:rsidRDefault="0060046D" w:rsidP="0060046D">
      <w:pPr>
        <w:spacing w:after="120" w:line="276" w:lineRule="auto"/>
        <w:jc w:val="both"/>
        <w:outlineLvl w:val="0"/>
      </w:pPr>
      <w:r w:rsidRPr="00874663">
        <w:rPr>
          <w:b/>
        </w:rPr>
        <w:t>ZWAŻYWSZY, ŻE:</w:t>
      </w:r>
    </w:p>
    <w:p w14:paraId="3598FB07" w14:textId="77777777" w:rsidR="0060046D" w:rsidRPr="00874663" w:rsidRDefault="0060046D" w:rsidP="0060046D">
      <w:pPr>
        <w:pStyle w:val="Akapitzlist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Administrator jest </w:t>
      </w:r>
      <w:r>
        <w:rPr>
          <w:rFonts w:ascii="Times New Roman" w:hAnsi="Times New Roman" w:cs="Times New Roman"/>
        </w:rPr>
        <w:t>podmiotem, który decyduje o celach i środkach przetwarzania danych osobowych</w:t>
      </w:r>
      <w:r w:rsidRPr="00874663">
        <w:rPr>
          <w:rFonts w:ascii="Times New Roman" w:hAnsi="Times New Roman" w:cs="Times New Roman"/>
        </w:rPr>
        <w:t xml:space="preserve"> w rozumieniu</w:t>
      </w:r>
      <w:r>
        <w:rPr>
          <w:rFonts w:ascii="Times New Roman" w:hAnsi="Times New Roman" w:cs="Times New Roman"/>
        </w:rPr>
        <w:t xml:space="preserve"> przepisu</w:t>
      </w:r>
      <w:r w:rsidRPr="00874663">
        <w:rPr>
          <w:rFonts w:ascii="Times New Roman" w:hAnsi="Times New Roman" w:cs="Times New Roman"/>
        </w:rPr>
        <w:t xml:space="preserve"> art. 4 pkt 7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, a Podmiot Przetwarzający podmiotem</w:t>
      </w:r>
      <w:r>
        <w:rPr>
          <w:rFonts w:ascii="Times New Roman" w:hAnsi="Times New Roman" w:cs="Times New Roman"/>
        </w:rPr>
        <w:t>, który przetwarza dane osobowe</w:t>
      </w:r>
      <w:r w:rsidRPr="00874663">
        <w:rPr>
          <w:rFonts w:ascii="Times New Roman" w:hAnsi="Times New Roman" w:cs="Times New Roman"/>
        </w:rPr>
        <w:t xml:space="preserve"> w rozumieniu </w:t>
      </w:r>
      <w:r>
        <w:rPr>
          <w:rFonts w:ascii="Times New Roman" w:hAnsi="Times New Roman" w:cs="Times New Roman"/>
        </w:rPr>
        <w:t xml:space="preserve">przepisu </w:t>
      </w:r>
      <w:r w:rsidRPr="00874663">
        <w:rPr>
          <w:rFonts w:ascii="Times New Roman" w:hAnsi="Times New Roman" w:cs="Times New Roman"/>
        </w:rPr>
        <w:t xml:space="preserve">art. 4 pkt 8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;</w:t>
      </w:r>
    </w:p>
    <w:p w14:paraId="48E3195A" w14:textId="77777777" w:rsidR="0060046D" w:rsidRPr="00874663" w:rsidRDefault="0060046D" w:rsidP="0060046D">
      <w:pPr>
        <w:pStyle w:val="Akapitzlist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Na mocy zawartej przez Strony Umowy </w:t>
      </w:r>
      <w:r>
        <w:rPr>
          <w:rFonts w:ascii="Times New Roman" w:hAnsi="Times New Roman" w:cs="Times New Roman"/>
        </w:rPr>
        <w:t>Głównej</w:t>
      </w:r>
      <w:r w:rsidRPr="00874663">
        <w:rPr>
          <w:rFonts w:ascii="Times New Roman" w:hAnsi="Times New Roman" w:cs="Times New Roman"/>
        </w:rPr>
        <w:t xml:space="preserve">, Administrator zlecił Podmiotowi Przetwarzającemu świadczenie usług, w celu wykonania których Podmiot Przetwarzający będzie w imieniu Administratora dokonywał </w:t>
      </w:r>
      <w:r>
        <w:rPr>
          <w:rFonts w:ascii="Times New Roman" w:hAnsi="Times New Roman" w:cs="Times New Roman"/>
        </w:rPr>
        <w:t xml:space="preserve">określonych w niniejszej umowie </w:t>
      </w:r>
      <w:r w:rsidRPr="00874663">
        <w:rPr>
          <w:rFonts w:ascii="Times New Roman" w:hAnsi="Times New Roman" w:cs="Times New Roman"/>
        </w:rPr>
        <w:t>operacji na danych osobowych;</w:t>
      </w:r>
    </w:p>
    <w:p w14:paraId="4B507B6B" w14:textId="1D1C454F" w:rsidR="0060046D" w:rsidRPr="00874663" w:rsidRDefault="0060046D" w:rsidP="0060046D">
      <w:pPr>
        <w:pStyle w:val="Akapitzlist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Stosownie do art. 28 ust. 3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, przetwarzanie danych osobowych przez Podmiot Przetwarzający w imieniu Administratora, odbywa się na podstawie umowy, która wiąże Podmiot Przetwarzający i Administrator</w:t>
      </w:r>
      <w:r w:rsidR="00416FD9">
        <w:rPr>
          <w:rFonts w:ascii="Times New Roman" w:hAnsi="Times New Roman" w:cs="Times New Roman"/>
        </w:rPr>
        <w:t>a</w:t>
      </w:r>
      <w:r w:rsidRPr="00874663">
        <w:rPr>
          <w:rFonts w:ascii="Times New Roman" w:hAnsi="Times New Roman" w:cs="Times New Roman"/>
        </w:rPr>
        <w:t>, określa przedmiot i czas trwania przetwarzania, charakter i cel przetwarzania, rodzaj danych osobowych oraz kategorie osób, których dane dotyczą, a także obowiązki i prawa Administratora</w:t>
      </w:r>
      <w:r>
        <w:rPr>
          <w:rFonts w:ascii="Times New Roman" w:hAnsi="Times New Roman" w:cs="Times New Roman"/>
        </w:rPr>
        <w:t>.</w:t>
      </w:r>
    </w:p>
    <w:p w14:paraId="699B9D06" w14:textId="77777777" w:rsidR="0060046D" w:rsidRPr="00874663" w:rsidRDefault="0060046D" w:rsidP="0060046D">
      <w:pPr>
        <w:spacing w:after="120" w:line="276" w:lineRule="auto"/>
        <w:jc w:val="both"/>
      </w:pPr>
      <w:r w:rsidRPr="00874663">
        <w:t>Strony postanowiły, co następuje:</w:t>
      </w:r>
    </w:p>
    <w:p w14:paraId="11E3D144" w14:textId="77777777" w:rsidR="0060046D" w:rsidRPr="00874663" w:rsidRDefault="0060046D" w:rsidP="0060046D">
      <w:pPr>
        <w:spacing w:after="120" w:line="276" w:lineRule="auto"/>
        <w:jc w:val="both"/>
      </w:pPr>
    </w:p>
    <w:p w14:paraId="6BDFC843" w14:textId="77777777" w:rsidR="0060046D" w:rsidRPr="005D606A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5D606A">
        <w:rPr>
          <w:rFonts w:ascii="Times New Roman" w:hAnsi="Times New Roman" w:cs="Times New Roman"/>
          <w:b/>
        </w:rPr>
        <w:t>DEFINICJE</w:t>
      </w:r>
    </w:p>
    <w:p w14:paraId="031292C7" w14:textId="77777777" w:rsidR="0060046D" w:rsidRPr="005D606A" w:rsidRDefault="0060046D" w:rsidP="0060046D">
      <w:pPr>
        <w:spacing w:after="120" w:line="276" w:lineRule="auto"/>
        <w:jc w:val="both"/>
      </w:pPr>
      <w:r w:rsidRPr="005D606A">
        <w:t>W niniejszej Umowie, następujące terminy mają znaczenie zdefiniowane poniżej:</w:t>
      </w:r>
    </w:p>
    <w:p w14:paraId="7A958713" w14:textId="77777777" w:rsidR="0060046D" w:rsidRPr="005D606A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5D606A">
        <w:rPr>
          <w:rFonts w:ascii="Times New Roman" w:hAnsi="Times New Roman" w:cs="Times New Roman"/>
        </w:rPr>
        <w:t>„</w:t>
      </w:r>
      <w:r w:rsidRPr="005D606A">
        <w:rPr>
          <w:rFonts w:ascii="Times New Roman" w:hAnsi="Times New Roman" w:cs="Times New Roman"/>
          <w:b/>
        </w:rPr>
        <w:t>Umowa</w:t>
      </w:r>
      <w:r w:rsidRPr="005D606A">
        <w:rPr>
          <w:rFonts w:ascii="Times New Roman" w:hAnsi="Times New Roman" w:cs="Times New Roman"/>
        </w:rPr>
        <w:t>” – oznacza niniejszą umowę powierzenia przetwarzania danych osobowych;</w:t>
      </w:r>
    </w:p>
    <w:p w14:paraId="556BD93E" w14:textId="77777777" w:rsidR="0060046D" w:rsidRPr="005D606A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5D606A">
        <w:rPr>
          <w:rFonts w:ascii="Times New Roman" w:hAnsi="Times New Roman" w:cs="Times New Roman"/>
        </w:rPr>
        <w:t>„</w:t>
      </w:r>
      <w:r w:rsidRPr="005D606A">
        <w:rPr>
          <w:rFonts w:ascii="Times New Roman" w:hAnsi="Times New Roman" w:cs="Times New Roman"/>
          <w:b/>
        </w:rPr>
        <w:t>Umowa Główna</w:t>
      </w:r>
      <w:r w:rsidRPr="005D606A">
        <w:rPr>
          <w:rFonts w:ascii="Times New Roman" w:hAnsi="Times New Roman" w:cs="Times New Roman"/>
        </w:rPr>
        <w:t xml:space="preserve">” – oznacza umowę </w:t>
      </w:r>
      <w:r>
        <w:rPr>
          <w:rFonts w:ascii="Times New Roman" w:hAnsi="Times New Roman" w:cs="Times New Roman"/>
        </w:rPr>
        <w:t xml:space="preserve">nr …………. </w:t>
      </w:r>
      <w:r w:rsidRPr="005D606A">
        <w:rPr>
          <w:rFonts w:ascii="Times New Roman" w:hAnsi="Times New Roman" w:cs="Times New Roman"/>
        </w:rPr>
        <w:t xml:space="preserve">zawartą dnia </w:t>
      </w:r>
      <w:r>
        <w:rPr>
          <w:rFonts w:ascii="Times New Roman" w:hAnsi="Times New Roman" w:cs="Times New Roman"/>
        </w:rPr>
        <w:t>…………..</w:t>
      </w:r>
      <w:r w:rsidRPr="005D606A">
        <w:rPr>
          <w:rFonts w:ascii="Times New Roman" w:hAnsi="Times New Roman" w:cs="Times New Roman"/>
        </w:rPr>
        <w:t xml:space="preserve"> roku.</w:t>
      </w:r>
    </w:p>
    <w:p w14:paraId="2579FB50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5D606A">
        <w:rPr>
          <w:rFonts w:ascii="Times New Roman" w:hAnsi="Times New Roman" w:cs="Times New Roman"/>
        </w:rPr>
        <w:lastRenderedPageBreak/>
        <w:t>„</w:t>
      </w:r>
      <w:r w:rsidRPr="005D606A">
        <w:rPr>
          <w:rFonts w:ascii="Times New Roman" w:hAnsi="Times New Roman" w:cs="Times New Roman"/>
          <w:b/>
        </w:rPr>
        <w:t>Rozporządzenie</w:t>
      </w:r>
      <w:r w:rsidRPr="005D606A">
        <w:rPr>
          <w:rFonts w:ascii="Times New Roman" w:hAnsi="Times New Roman" w:cs="Times New Roman"/>
        </w:rPr>
        <w:t>” – oznacza Rozporządzenie Parlamentu Europejskiego i Rady (UE) 2016/679 z dnia 27 kwietnia 2016 r. w sprawie ochrony osób fizycznych w związku z przetwarzaniem danych</w:t>
      </w:r>
      <w:r w:rsidRPr="00874663">
        <w:rPr>
          <w:rFonts w:ascii="Times New Roman" w:hAnsi="Times New Roman" w:cs="Times New Roman"/>
        </w:rPr>
        <w:t xml:space="preserve"> osobowych i w sprawie swobodnego przepływu takich danych oraz uchylenia dyrektywy 95/46/WE (ogólne rozporządzenie o ochronie danych), </w:t>
      </w:r>
    </w:p>
    <w:p w14:paraId="53AAF318" w14:textId="77777777" w:rsidR="0060046D" w:rsidRPr="00874663" w:rsidRDefault="0060046D" w:rsidP="0060046D">
      <w:pPr>
        <w:spacing w:after="120" w:line="276" w:lineRule="auto"/>
        <w:jc w:val="both"/>
        <w:rPr>
          <w:color w:val="FF0000"/>
        </w:rPr>
      </w:pPr>
    </w:p>
    <w:p w14:paraId="603CC10D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>POWIERZENIE PRZETWARZANIA DANYCH OSOBOWYCH</w:t>
      </w:r>
    </w:p>
    <w:p w14:paraId="15C6E7B1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Administrator, na podstawie art. 28 ust. 3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 xml:space="preserve">, powierza Podmiotowi Przetwarzającemu dane osobowe do przetwarzania, na zasadach i w celu określonym w niniejszej Umowie. </w:t>
      </w:r>
    </w:p>
    <w:p w14:paraId="0AB32E39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Podmiot Przetwarzający zobowiązuje się przetwarzać powierzone mu dane osobowe zgodnie z niniejszą Umową, z przepisami prawa Unii Europejskiej (w szczególności z przepisami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oraz</w:t>
      </w:r>
      <w:r w:rsidRPr="008746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krajowymi </w:t>
      </w:r>
      <w:r w:rsidRPr="00874663">
        <w:rPr>
          <w:rFonts w:ascii="Times New Roman" w:hAnsi="Times New Roman" w:cs="Times New Roman"/>
        </w:rPr>
        <w:t>przepisami prawa</w:t>
      </w:r>
      <w:r>
        <w:rPr>
          <w:rFonts w:ascii="Times New Roman" w:hAnsi="Times New Roman" w:cs="Times New Roman"/>
        </w:rPr>
        <w:t>.</w:t>
      </w:r>
    </w:p>
    <w:p w14:paraId="1700E7AC" w14:textId="77777777" w:rsidR="0060046D" w:rsidRPr="00874663" w:rsidRDefault="0060046D" w:rsidP="0060046D">
      <w:pPr>
        <w:spacing w:after="120" w:line="276" w:lineRule="auto"/>
        <w:jc w:val="both"/>
      </w:pPr>
    </w:p>
    <w:p w14:paraId="18C47659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  <w:b/>
        </w:rPr>
        <w:t>ZAKRES I CEL PRZETWARZANIA</w:t>
      </w:r>
    </w:p>
    <w:p w14:paraId="43FCE509" w14:textId="77777777" w:rsidR="0060046D" w:rsidRPr="00874663" w:rsidRDefault="0060046D" w:rsidP="0060046D">
      <w:pPr>
        <w:spacing w:after="120" w:line="276" w:lineRule="auto"/>
        <w:jc w:val="both"/>
      </w:pPr>
      <w:r w:rsidRPr="00874663">
        <w:t>Strony postanawiają następująco określić zakres i cel przetwarzania danych osobowych przez Podmiot Przetwarzający:</w:t>
      </w:r>
    </w:p>
    <w:p w14:paraId="57EB66A8" w14:textId="77777777" w:rsidR="0060046D" w:rsidRPr="00874663" w:rsidRDefault="0060046D" w:rsidP="0060046D">
      <w:pPr>
        <w:spacing w:after="120"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60046D" w:rsidRPr="00874663" w14:paraId="3732B71E" w14:textId="77777777" w:rsidTr="003B27E1">
        <w:tc>
          <w:tcPr>
            <w:tcW w:w="2405" w:type="dxa"/>
          </w:tcPr>
          <w:p w14:paraId="7CCE1371" w14:textId="77777777" w:rsidR="0060046D" w:rsidRPr="00874663" w:rsidRDefault="0060046D" w:rsidP="003B27E1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t>Przedmiot przetwarzania</w:t>
            </w:r>
          </w:p>
        </w:tc>
        <w:tc>
          <w:tcPr>
            <w:tcW w:w="6657" w:type="dxa"/>
          </w:tcPr>
          <w:p w14:paraId="08CCE325" w14:textId="77777777" w:rsidR="0060046D" w:rsidRPr="00874663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663">
              <w:rPr>
                <w:rFonts w:ascii="Times New Roman" w:hAnsi="Times New Roman" w:cs="Times New Roman"/>
              </w:rPr>
              <w:t xml:space="preserve">Dane osobowe powierzone do przetwarzania Podmiotowi Przetwarzającemu, w związku ze świadczeniem usług na rzecz Administratora, na podstawie zawartej przez Strony Umowy </w:t>
            </w:r>
            <w:r>
              <w:rPr>
                <w:rFonts w:ascii="Times New Roman" w:hAnsi="Times New Roman" w:cs="Times New Roman"/>
              </w:rPr>
              <w:t>Głównej</w:t>
            </w:r>
          </w:p>
        </w:tc>
      </w:tr>
      <w:tr w:rsidR="0060046D" w:rsidRPr="00874663" w14:paraId="31C0646F" w14:textId="77777777" w:rsidTr="003B27E1">
        <w:tc>
          <w:tcPr>
            <w:tcW w:w="2405" w:type="dxa"/>
          </w:tcPr>
          <w:p w14:paraId="2FA7C7FA" w14:textId="77777777" w:rsidR="0060046D" w:rsidRPr="00874663" w:rsidRDefault="0060046D" w:rsidP="003B27E1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t>Czas przetwarzania</w:t>
            </w:r>
          </w:p>
        </w:tc>
        <w:tc>
          <w:tcPr>
            <w:tcW w:w="6657" w:type="dxa"/>
          </w:tcPr>
          <w:p w14:paraId="52AF7FA3" w14:textId="77777777" w:rsidR="0060046D" w:rsidRPr="00874663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663">
              <w:rPr>
                <w:rFonts w:ascii="Times New Roman" w:hAnsi="Times New Roman" w:cs="Times New Roman"/>
              </w:rPr>
              <w:t xml:space="preserve">Okres obowiązywania Umowy </w:t>
            </w:r>
            <w:r>
              <w:rPr>
                <w:rFonts w:ascii="Times New Roman" w:hAnsi="Times New Roman" w:cs="Times New Roman"/>
              </w:rPr>
              <w:t>Głównej</w:t>
            </w:r>
          </w:p>
        </w:tc>
      </w:tr>
      <w:tr w:rsidR="0060046D" w:rsidRPr="00874663" w14:paraId="3BF8BEAB" w14:textId="77777777" w:rsidTr="003B27E1">
        <w:tc>
          <w:tcPr>
            <w:tcW w:w="2405" w:type="dxa"/>
          </w:tcPr>
          <w:p w14:paraId="3CD9D675" w14:textId="77777777" w:rsidR="0060046D" w:rsidRPr="00874663" w:rsidRDefault="0060046D" w:rsidP="003B27E1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t>Charakter przetwarzania</w:t>
            </w:r>
          </w:p>
        </w:tc>
        <w:tc>
          <w:tcPr>
            <w:tcW w:w="6657" w:type="dxa"/>
          </w:tcPr>
          <w:p w14:paraId="0C052212" w14:textId="2061C31C" w:rsidR="0060046D" w:rsidRPr="00915BC8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915BC8">
              <w:rPr>
                <w:rFonts w:ascii="Times New Roman" w:hAnsi="Times New Roman" w:cs="Times New Roman"/>
              </w:rPr>
              <w:t>Przetwarzanie danych w systemach IT i w formie papierowej obejmujące następujące operacje: utrwalanie, organizowanie, porządkowanie, przechowywanie, pobieranie, przeglądanie, wykorzystywanie, ujawnianie poprzez przesłanie, dopasowywanie lub łączenie, ograniczanie, niszczenie.</w:t>
            </w:r>
          </w:p>
        </w:tc>
      </w:tr>
      <w:tr w:rsidR="0060046D" w:rsidRPr="00874663" w14:paraId="0FFA7808" w14:textId="77777777" w:rsidTr="003B27E1">
        <w:tc>
          <w:tcPr>
            <w:tcW w:w="2405" w:type="dxa"/>
          </w:tcPr>
          <w:p w14:paraId="50B76D74" w14:textId="77777777" w:rsidR="0060046D" w:rsidRPr="00874663" w:rsidRDefault="0060046D" w:rsidP="003B27E1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t>Cel przetwarzania</w:t>
            </w:r>
          </w:p>
        </w:tc>
        <w:tc>
          <w:tcPr>
            <w:tcW w:w="6657" w:type="dxa"/>
          </w:tcPr>
          <w:p w14:paraId="27EED1FC" w14:textId="768CC75B" w:rsidR="0060046D" w:rsidRPr="00874663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663">
              <w:rPr>
                <w:rFonts w:ascii="Times New Roman" w:hAnsi="Times New Roman" w:cs="Times New Roman"/>
              </w:rPr>
              <w:t xml:space="preserve">Realizacja </w:t>
            </w:r>
            <w:r>
              <w:rPr>
                <w:rFonts w:ascii="Times New Roman" w:hAnsi="Times New Roman" w:cs="Times New Roman"/>
              </w:rPr>
              <w:t xml:space="preserve">postanowień </w:t>
            </w:r>
            <w:r w:rsidRPr="00874663">
              <w:rPr>
                <w:rFonts w:ascii="Times New Roman" w:hAnsi="Times New Roman" w:cs="Times New Roman"/>
              </w:rPr>
              <w:t xml:space="preserve">Umowy </w:t>
            </w:r>
            <w:r>
              <w:rPr>
                <w:rFonts w:ascii="Times New Roman" w:hAnsi="Times New Roman" w:cs="Times New Roman"/>
              </w:rPr>
              <w:t xml:space="preserve">Głównej, w szczególności obejmującej </w:t>
            </w:r>
            <w:r w:rsidR="000B2D17" w:rsidRPr="000B2D17">
              <w:rPr>
                <w:rFonts w:ascii="Times New Roman" w:hAnsi="Times New Roman" w:cs="Times New Roman"/>
              </w:rPr>
              <w:t>pełnienie funkcji Koordynatora Działań w Projekcie pn. "Szkoła ćwiczeń Ziemi Kujawsko - Dobrzyńskiej województwa kujawsko - pomorskiego" współfinansowanego ze środków Europejskiego Funduszu Społecznego w ramach Programu Operacyjnego Wiedza Edukacja Rozwój 2014-2020 (Projekt w trakcie realizacji). Oś priorytetowa: II Efektywne polityki publiczne dla rynku pracy, gospodarki i edukacji, Działanie: 2.10 Wysoka jakość systemu oświaty</w:t>
            </w:r>
            <w:r w:rsidR="000B2D17">
              <w:rPr>
                <w:rFonts w:ascii="Times New Roman" w:hAnsi="Times New Roman" w:cs="Times New Roman"/>
              </w:rPr>
              <w:t>.</w:t>
            </w:r>
          </w:p>
        </w:tc>
      </w:tr>
      <w:tr w:rsidR="0060046D" w:rsidRPr="00874663" w14:paraId="6DBF85DA" w14:textId="77777777" w:rsidTr="003B27E1">
        <w:tc>
          <w:tcPr>
            <w:tcW w:w="2405" w:type="dxa"/>
          </w:tcPr>
          <w:p w14:paraId="16DB8953" w14:textId="77777777" w:rsidR="0060046D" w:rsidRPr="00874663" w:rsidRDefault="0060046D" w:rsidP="003B27E1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t>Rodzaj danych osobowych</w:t>
            </w:r>
          </w:p>
        </w:tc>
        <w:tc>
          <w:tcPr>
            <w:tcW w:w="6657" w:type="dxa"/>
          </w:tcPr>
          <w:p w14:paraId="5EF55263" w14:textId="6AD46013" w:rsidR="00C67B42" w:rsidRDefault="00C67B42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C66AF">
              <w:rPr>
                <w:rFonts w:ascii="Times New Roman" w:hAnsi="Times New Roman" w:cs="Times New Roman"/>
              </w:rPr>
              <w:t xml:space="preserve">Imię i nazwisko, miejsce pracy, NIP, PESEL, </w:t>
            </w:r>
            <w:r>
              <w:rPr>
                <w:rFonts w:ascii="Times New Roman" w:hAnsi="Times New Roman" w:cs="Times New Roman"/>
              </w:rPr>
              <w:t xml:space="preserve">data urodzenia, miejsce urodzenia, </w:t>
            </w:r>
            <w:r w:rsidRPr="00CC66AF">
              <w:rPr>
                <w:rFonts w:ascii="Times New Roman" w:hAnsi="Times New Roman" w:cs="Times New Roman"/>
              </w:rPr>
              <w:t xml:space="preserve">nr dowodu osobistego, </w:t>
            </w:r>
            <w:r>
              <w:rPr>
                <w:rFonts w:ascii="Times New Roman" w:hAnsi="Times New Roman" w:cs="Times New Roman"/>
              </w:rPr>
              <w:t>adres zamieszkania, zameldowania</w:t>
            </w:r>
            <w:r w:rsidRPr="00CC66AF">
              <w:rPr>
                <w:rFonts w:ascii="Times New Roman" w:hAnsi="Times New Roman" w:cs="Times New Roman"/>
              </w:rPr>
              <w:t xml:space="preserve">, informacje o stanie zdrowia, informacje </w:t>
            </w:r>
            <w:r>
              <w:rPr>
                <w:rFonts w:ascii="Times New Roman" w:hAnsi="Times New Roman" w:cs="Times New Roman"/>
              </w:rPr>
              <w:br/>
            </w:r>
            <w:r w:rsidRPr="00CC66AF">
              <w:rPr>
                <w:rFonts w:ascii="Times New Roman" w:hAnsi="Times New Roman" w:cs="Times New Roman"/>
              </w:rPr>
              <w:t>o wysokości wynagrodzenia, adres e-mail, nr telefonu, posiadane ubezpieczenie, stan cywilny,</w:t>
            </w:r>
            <w:r>
              <w:rPr>
                <w:rFonts w:ascii="Times New Roman" w:hAnsi="Times New Roman" w:cs="Times New Roman"/>
              </w:rPr>
              <w:t xml:space="preserve"> imię ojca, nazwisko rodowe matki, wykształcenie, nr konta bankowego, stopień niepełnosprawności, płeć, obowiązek obrony, zajęcia komornicze.</w:t>
            </w:r>
          </w:p>
          <w:p w14:paraId="7F2FF463" w14:textId="04667CF4" w:rsidR="0060046D" w:rsidRPr="00963527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46D" w:rsidRPr="00874663" w14:paraId="38975FD5" w14:textId="77777777" w:rsidTr="003B27E1">
        <w:tc>
          <w:tcPr>
            <w:tcW w:w="2405" w:type="dxa"/>
          </w:tcPr>
          <w:p w14:paraId="677F0131" w14:textId="77777777" w:rsidR="0060046D" w:rsidRPr="00874663" w:rsidRDefault="0060046D" w:rsidP="003B27E1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lastRenderedPageBreak/>
              <w:t>Kategorie osób, których dane dotyczą</w:t>
            </w:r>
          </w:p>
        </w:tc>
        <w:tc>
          <w:tcPr>
            <w:tcW w:w="6657" w:type="dxa"/>
          </w:tcPr>
          <w:p w14:paraId="0E5D9E87" w14:textId="75E35555" w:rsidR="0060046D" w:rsidRPr="00963527" w:rsidRDefault="00A223BB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Uczestnicy Projektu</w:t>
            </w:r>
            <w:r w:rsidR="007E3318" w:rsidRPr="000B2D17">
              <w:rPr>
                <w:rFonts w:ascii="Times New Roman" w:hAnsi="Times New Roman" w:cs="Times New Roman"/>
              </w:rPr>
              <w:t xml:space="preserve"> </w:t>
            </w:r>
            <w:r w:rsidR="007E3318" w:rsidRPr="000B2D17">
              <w:rPr>
                <w:rFonts w:ascii="Times New Roman" w:hAnsi="Times New Roman" w:cs="Times New Roman"/>
              </w:rPr>
              <w:t>pn. "Szkoła ćwiczeń Ziemi Kujawsko - Dobrzyńskiej województwa kujawsko - pomorskiego" współfinansowanego ze środków Europejskiego Funduszu Społecznego w ramach Programu Operacyjnego Wiedza Edukacja Rozwój 2014-2020</w:t>
            </w:r>
            <w:r w:rsidR="007E3318">
              <w:rPr>
                <w:rFonts w:ascii="Times New Roman" w:hAnsi="Times New Roman" w:cs="Times New Roman"/>
              </w:rPr>
              <w:t>.</w:t>
            </w:r>
          </w:p>
        </w:tc>
      </w:tr>
    </w:tbl>
    <w:p w14:paraId="22445076" w14:textId="77777777" w:rsidR="0060046D" w:rsidRPr="00874663" w:rsidRDefault="0060046D" w:rsidP="0060046D">
      <w:pPr>
        <w:spacing w:after="120" w:line="276" w:lineRule="auto"/>
        <w:jc w:val="both"/>
      </w:pPr>
    </w:p>
    <w:p w14:paraId="31CF8FCA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  <w:b/>
        </w:rPr>
        <w:t xml:space="preserve">PRAWA I OBOWIĄZKI ADMINISTRATORA </w:t>
      </w:r>
    </w:p>
    <w:p w14:paraId="02CC18D2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Administrator, uwzględniając charakter, zakres, kontekst i cele przetwarzania przez niego danych osobowych oraz ryzyko naruszenia praw lub wolności osób fizycznych o różnym prawdopodobieństwie i wadze zagrożenia, wdraża odpowiednie środki techniczne i organizacyjne, aby przetwarzanie odbywało się zgodnie z przepisami prawa, w tym wymogami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 xml:space="preserve">. </w:t>
      </w:r>
    </w:p>
    <w:p w14:paraId="6AE0DAFF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Administrator, zgodnie z art. 28 ust. 3 lit. h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, ma prawo przeprowadzania u Podmiotu Przetwarzającego audytów i kontroli, w celu weryfikacji, czy środki zastosowane przez niego przy przetwarzaniu i zabezpieczeniu powierzonych danych osobowych, spełniają postanowienia niniejszej Umowy</w:t>
      </w:r>
      <w:r>
        <w:rPr>
          <w:rFonts w:ascii="Times New Roman" w:hAnsi="Times New Roman" w:cs="Times New Roman"/>
        </w:rPr>
        <w:t xml:space="preserve">, zgodnie z postanowieniami </w:t>
      </w:r>
      <w:r w:rsidRPr="00874663">
        <w:rPr>
          <w:rFonts w:ascii="Times New Roman" w:hAnsi="Times New Roman" w:cs="Times New Roman"/>
        </w:rPr>
        <w:t>pkt 7 Umowy.</w:t>
      </w:r>
    </w:p>
    <w:p w14:paraId="4F3E5702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Administrator ma prawo żądania niezwłocznego</w:t>
      </w:r>
      <w:r>
        <w:rPr>
          <w:rFonts w:ascii="Times New Roman" w:hAnsi="Times New Roman" w:cs="Times New Roman"/>
        </w:rPr>
        <w:t>, to jest w terminie 7 dni/dnia</w:t>
      </w:r>
      <w:r w:rsidRPr="00874663">
        <w:rPr>
          <w:rFonts w:ascii="Times New Roman" w:hAnsi="Times New Roman" w:cs="Times New Roman"/>
        </w:rPr>
        <w:t xml:space="preserve"> udostępnienia przez Podmiot Przetwarzający aktualnego rejestru </w:t>
      </w:r>
      <w:r>
        <w:rPr>
          <w:rFonts w:ascii="Times New Roman" w:hAnsi="Times New Roman" w:cs="Times New Roman"/>
        </w:rPr>
        <w:t>kategorii</w:t>
      </w:r>
      <w:r w:rsidRPr="00874663">
        <w:rPr>
          <w:rFonts w:ascii="Times New Roman" w:hAnsi="Times New Roman" w:cs="Times New Roman"/>
        </w:rPr>
        <w:t xml:space="preserve"> czynności przetwarzania dokonywanych w imieniu Administratora, o którym mowa w pkt. 6.1 niniejszej Umowy.</w:t>
      </w:r>
    </w:p>
    <w:p w14:paraId="259CC790" w14:textId="77777777" w:rsidR="0060046D" w:rsidRPr="00874663" w:rsidRDefault="0060046D" w:rsidP="0060046D">
      <w:pPr>
        <w:spacing w:after="120" w:line="276" w:lineRule="auto"/>
        <w:jc w:val="both"/>
        <w:rPr>
          <w:color w:val="FF0000"/>
        </w:rPr>
      </w:pPr>
    </w:p>
    <w:p w14:paraId="0AA09F01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>BEZPIECZEŃSTWO PRZETWARZANIA</w:t>
      </w:r>
    </w:p>
    <w:p w14:paraId="4F00ABF9" w14:textId="77777777" w:rsidR="0060046D" w:rsidRPr="003A6D64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253EA5">
        <w:rPr>
          <w:rFonts w:ascii="Times New Roman" w:hAnsi="Times New Roman" w:cs="Times New Roman"/>
        </w:rPr>
        <w:t>Uwzględniając stan wiedzy technicznej, koszt wdrażania oraz charakter, zakres, kontekst i cele przetwarzania oraz ryzyko naruszenia praw lub wolności osób fizycznych o różnym prawdopodobieństwie wystąpienia i wadze zagrożenia, Podmiot Przetwarzający zobowiązuje się wdrożyć odpowiednie środki techniczne i organizacyjne, aby zapewnić stopień bezpieczeństwa odpowiadający temu ryzyku</w:t>
      </w:r>
      <w:r>
        <w:rPr>
          <w:rFonts w:ascii="Times New Roman" w:hAnsi="Times New Roman" w:cs="Times New Roman"/>
        </w:rPr>
        <w:t>.</w:t>
      </w:r>
    </w:p>
    <w:p w14:paraId="67D25BA7" w14:textId="77777777" w:rsidR="0060046D" w:rsidRPr="0045292A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45292A">
        <w:rPr>
          <w:rFonts w:ascii="Times New Roman" w:hAnsi="Times New Roman" w:cs="Times New Roman"/>
        </w:rPr>
        <w:t xml:space="preserve">Oceniając, czy stopień bezpieczeństwa jest odpowiedni, Podmiot Przetwarzający zobowiązany jest uwzględnić w szczególności ryzyko wiążące się z przetwarzaniem, w tym wynikające z przypadkowego lub niezgodnego z prawem zniszczenia, utraty, modyfikacji, nieuprawnionego ujawnienia lub nieuprawnionego dostępu do danych osobowych przesyłanych, przechowywanych lub w inny sposób przetwarzanych. </w:t>
      </w:r>
    </w:p>
    <w:p w14:paraId="0C12FA9A" w14:textId="77777777" w:rsidR="0060046D" w:rsidRPr="00874663" w:rsidRDefault="0060046D" w:rsidP="0060046D">
      <w:pPr>
        <w:spacing w:after="120" w:line="276" w:lineRule="auto"/>
        <w:ind w:left="-11"/>
        <w:jc w:val="both"/>
      </w:pPr>
    </w:p>
    <w:p w14:paraId="4F248CC2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>OBOWIĄZKI PODMIOTU PRZETWARZAJĄCEGO</w:t>
      </w:r>
    </w:p>
    <w:p w14:paraId="4838CBC3" w14:textId="77777777" w:rsidR="0060046D" w:rsidRPr="00EF2378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 prowadzi w formie pisemnej oraz elektronicznej rejestr wszystkich kategorii czynności przetwarzania dokonywanych w imieniu Administratora</w:t>
      </w:r>
      <w:r>
        <w:rPr>
          <w:rFonts w:ascii="Times New Roman" w:hAnsi="Times New Roman" w:cs="Times New Roman"/>
        </w:rPr>
        <w:t>, stosownie do postanowień przepisu art. 30 ust. 2 Rozporządzenia.</w:t>
      </w:r>
    </w:p>
    <w:p w14:paraId="45EDD726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5063A871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Podmiot Przetwarzający zobowiązuje się zapewnić zachowanie tajemnicy powierzonych danych, o której mowa w art. 28 ust. 3 lit. b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 xml:space="preserve">, przez osoby, które upoważnia do przetwarzania danych osobowych, zarówno w trakcie ich zatrudnienia w Podmiocie Przetwarzającym, jak i po jego ustaniu. </w:t>
      </w:r>
    </w:p>
    <w:p w14:paraId="1A41D683" w14:textId="77777777" w:rsidR="0060046D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 zawarciem niniejszej umowy Administrator poleca Podmiotowi Powierzającemu przetwarzanie danych osobowych w celu wskazanym w niniejszej umowie, w odniesieniu do czynności i kategorii danych wskazanych w niniejszej umowie.</w:t>
      </w:r>
    </w:p>
    <w:p w14:paraId="6ACF22CC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Z zastrzeżeniem pkt 6.</w:t>
      </w:r>
      <w:r>
        <w:rPr>
          <w:rFonts w:ascii="Times New Roman" w:hAnsi="Times New Roman" w:cs="Times New Roman"/>
        </w:rPr>
        <w:t>6</w:t>
      </w:r>
      <w:r w:rsidRPr="00874663">
        <w:rPr>
          <w:rFonts w:ascii="Times New Roman" w:hAnsi="Times New Roman" w:cs="Times New Roman"/>
        </w:rPr>
        <w:t xml:space="preserve"> Umowy, Podmiot Przetwarzający przetwarza dane osobowe wyłącznie na udokumentowane polecenie Administratora – co dotyczy </w:t>
      </w:r>
      <w:r>
        <w:rPr>
          <w:rFonts w:ascii="Times New Roman" w:hAnsi="Times New Roman" w:cs="Times New Roman"/>
        </w:rPr>
        <w:t>również</w:t>
      </w:r>
      <w:r w:rsidRPr="00874663">
        <w:rPr>
          <w:rFonts w:ascii="Times New Roman" w:hAnsi="Times New Roman" w:cs="Times New Roman"/>
        </w:rPr>
        <w:t xml:space="preserve"> przekazywania danych osobowych do państwa trzeciego lub organizacji międzynarodowej. </w:t>
      </w:r>
    </w:p>
    <w:p w14:paraId="2776E9B1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 może również przetwarzać dane osobowe w zakresie, w jakim obowiązek taki nakłada na niego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publiczny.</w:t>
      </w:r>
    </w:p>
    <w:p w14:paraId="17EFEF43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Przetwarzający, biorąc pod uwagę charakter przetwarzania, w miarę możliwości pomaga Administratorowi poprzez odpowiednie środki techniczne</w:t>
      </w:r>
      <w:r>
        <w:rPr>
          <w:rFonts w:ascii="Times New Roman" w:hAnsi="Times New Roman" w:cs="Times New Roman"/>
        </w:rPr>
        <w:t xml:space="preserve"> </w:t>
      </w:r>
      <w:r w:rsidRPr="00874663">
        <w:rPr>
          <w:rFonts w:ascii="Times New Roman" w:hAnsi="Times New Roman" w:cs="Times New Roman"/>
        </w:rPr>
        <w:t xml:space="preserve">i organizacyjne wywiązać się z obowiązku odpowiadania na żądania osoby, której dane dotyczą, w zakresie wykonywania jej praw określonych w rozdziale III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.</w:t>
      </w:r>
    </w:p>
    <w:p w14:paraId="6ABAAD83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Podmiot Przetwarzający, uwzględniając charakter przetwarzania oraz dostępne mu informacje, pomaga Administratorowi wywiązać się z obowiązków określonych w art. 32–36 </w:t>
      </w:r>
      <w:r>
        <w:rPr>
          <w:rFonts w:ascii="Times New Roman" w:hAnsi="Times New Roman" w:cs="Times New Roman"/>
        </w:rPr>
        <w:t>Rozporządzenia.</w:t>
      </w:r>
    </w:p>
    <w:p w14:paraId="169F6212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Podmiot Przetwarzający po stwierdzeniu naruszenia ochrony danych osobowych, zobowiązany jest zgłosić je Administratorowi bez zbędnej zwłoki, nie później jednak niż w ciągu </w:t>
      </w:r>
      <w:r>
        <w:rPr>
          <w:rFonts w:ascii="Times New Roman" w:hAnsi="Times New Roman" w:cs="Times New Roman"/>
        </w:rPr>
        <w:t>36</w:t>
      </w:r>
      <w:r w:rsidRPr="00874663">
        <w:rPr>
          <w:rFonts w:ascii="Times New Roman" w:hAnsi="Times New Roman" w:cs="Times New Roman"/>
        </w:rPr>
        <w:t xml:space="preserve"> h od stwierdzenia naruszenia. Zgłoszenie powinno uwzględniać co najmniej charakter naruszenia ochrony danych, w tym miarę możliwości wskazywać kategorie i przybliżoną liczbę osób, których dane dotyczą oraz kategorie i przybliżoną liczbę wpisów danych osobowych, których dotyczy naruszenie.</w:t>
      </w:r>
    </w:p>
    <w:p w14:paraId="7B81FA18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Przetwarzający, po zakończeniu świadczenia usług związanych z przetwarzaniem, zależnie od decyzji Administratora usuwa lub zwraca mu wszelkie dane osobowe oraz usuwa wszelkie ich istniejące kopie, chyba że prawo Unii Europejskiej lub prawo państwa członkowskiego nakazują przechowywanie danych osobowych.</w:t>
      </w:r>
      <w:r>
        <w:rPr>
          <w:rFonts w:ascii="Times New Roman" w:hAnsi="Times New Roman" w:cs="Times New Roman"/>
        </w:rPr>
        <w:t xml:space="preserve"> Nie dotyczy to sytuacji gdy Podmiot Przetwarzający ma prawo do przetwarzania danych osobowych uzyskanych od Administratora jako odrębny administrator danych, w szczególności w przypadku konieczności </w:t>
      </w:r>
      <w:r w:rsidRPr="00601FEC">
        <w:rPr>
          <w:rFonts w:ascii="Times New Roman" w:hAnsi="Times New Roman" w:cs="Times New Roman"/>
        </w:rPr>
        <w:t>ustalenia, dochodzenia lub obrony roszczeń</w:t>
      </w:r>
      <w:r>
        <w:rPr>
          <w:rFonts w:ascii="Times New Roman" w:hAnsi="Times New Roman" w:cs="Times New Roman"/>
        </w:rPr>
        <w:t>.</w:t>
      </w:r>
    </w:p>
    <w:p w14:paraId="44645557" w14:textId="77777777" w:rsidR="0060046D" w:rsidRPr="00874663" w:rsidRDefault="0060046D" w:rsidP="0060046D">
      <w:pPr>
        <w:spacing w:after="120" w:line="276" w:lineRule="auto"/>
        <w:jc w:val="both"/>
        <w:rPr>
          <w:b/>
        </w:rPr>
      </w:pPr>
    </w:p>
    <w:p w14:paraId="582AD6BA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>PRAWO KONTROLI</w:t>
      </w:r>
    </w:p>
    <w:p w14:paraId="7E7C7B87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 umożliwia Administratorowi lub audytorowi upoważnionemu przez Administratora przeprowadzanie audytów, w tym inspekcji, i przyczynia się do nich. W tym celu Administrator może zażądać od Podmiotu Przetwarzającego niezbędnych dokumentów oraz informacji, a także dokonać inspekcji siedziby Podmiotu Przetwarzającego, w godzinach jego działalności.</w:t>
      </w:r>
    </w:p>
    <w:p w14:paraId="089BE1B5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Administrator zobowiązany jest poinformować Podmiot Przetwarzający o terminie i zakresie planowanej kontroli, co najmniej na </w:t>
      </w:r>
      <w:r>
        <w:rPr>
          <w:rFonts w:ascii="Times New Roman" w:hAnsi="Times New Roman" w:cs="Times New Roman"/>
        </w:rPr>
        <w:t>7</w:t>
      </w:r>
      <w:r w:rsidRPr="00874663">
        <w:rPr>
          <w:rFonts w:ascii="Times New Roman" w:hAnsi="Times New Roman" w:cs="Times New Roman"/>
        </w:rPr>
        <w:t xml:space="preserve"> dni przed jej rozpoczęciem. </w:t>
      </w:r>
    </w:p>
    <w:p w14:paraId="5F2E9360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W ramach kontroli Podmiot Przetwarzający zobowiązany jest:</w:t>
      </w:r>
    </w:p>
    <w:p w14:paraId="18D8B3AD" w14:textId="77777777" w:rsidR="0060046D" w:rsidRPr="00874663" w:rsidRDefault="0060046D" w:rsidP="0060046D">
      <w:pPr>
        <w:pStyle w:val="Akapitzlist"/>
        <w:numPr>
          <w:ilvl w:val="0"/>
          <w:numId w:val="20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umożliwić osobom przeprowadzającym kontrolę dostęp do miejsc, w których przetwarza powierzone </w:t>
      </w:r>
      <w:r>
        <w:rPr>
          <w:rFonts w:ascii="Times New Roman" w:hAnsi="Times New Roman" w:cs="Times New Roman"/>
        </w:rPr>
        <w:t xml:space="preserve">na podstawie niniejszej umowy </w:t>
      </w:r>
      <w:r w:rsidRPr="00874663">
        <w:rPr>
          <w:rFonts w:ascii="Times New Roman" w:hAnsi="Times New Roman" w:cs="Times New Roman"/>
        </w:rPr>
        <w:t>dane osobowe</w:t>
      </w:r>
      <w:r>
        <w:rPr>
          <w:rFonts w:ascii="Times New Roman" w:hAnsi="Times New Roman" w:cs="Times New Roman"/>
        </w:rPr>
        <w:t>,</w:t>
      </w:r>
    </w:p>
    <w:p w14:paraId="4C71B99B" w14:textId="77777777" w:rsidR="0060046D" w:rsidRPr="00874663" w:rsidRDefault="0060046D" w:rsidP="0060046D">
      <w:pPr>
        <w:pStyle w:val="Akapitzlist"/>
        <w:numPr>
          <w:ilvl w:val="0"/>
          <w:numId w:val="20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udzielić Administratorowi, wszelkich informacji lub złożyć pisemne wyjaśnienia dotyczące przetwarzania powierzonych danych osobowych, co może obejmować przedstawienie sposobu działania systemów IT oraz przekazanie innych danych niezbędnych do sprawdzenia sposobu i zakresu ochrony danych osobowych przez Podmiot Przetwarzający.</w:t>
      </w:r>
    </w:p>
    <w:p w14:paraId="41EA4D45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Kontrolę kończy raport pokontrolny sporządzony na piśmie, podpisany przez upoważnionych przedstawicieli obu Stron. </w:t>
      </w:r>
    </w:p>
    <w:p w14:paraId="54A3215D" w14:textId="77777777" w:rsidR="0060046D" w:rsidRPr="00874663" w:rsidRDefault="0060046D" w:rsidP="0060046D">
      <w:pPr>
        <w:spacing w:after="120" w:line="276" w:lineRule="auto"/>
        <w:jc w:val="both"/>
      </w:pPr>
    </w:p>
    <w:p w14:paraId="1143C9B3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  <w:b/>
        </w:rPr>
        <w:t>ZASADY PODPOWIERZENIA</w:t>
      </w:r>
    </w:p>
    <w:p w14:paraId="709D947E" w14:textId="77777777" w:rsidR="0060046D" w:rsidRPr="008F7C3D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Wraz z zawarciem niniejszej umowy Administrator udziela na rzecz Podmiotu Przetwarzającego ogólnej zgody na dalsze powierzanie przetwarzania danych osobowych. W przypadku gdy Podmiot Przetwarzający dokonuje zmian </w:t>
      </w:r>
      <w:r w:rsidRPr="00D353A5">
        <w:rPr>
          <w:rFonts w:ascii="Times New Roman" w:hAnsi="Times New Roman" w:cs="Times New Roman"/>
        </w:rPr>
        <w:t xml:space="preserve">dotyczących dodania lub zastąpienia </w:t>
      </w:r>
      <w:r>
        <w:rPr>
          <w:rFonts w:ascii="Times New Roman" w:hAnsi="Times New Roman" w:cs="Times New Roman"/>
        </w:rPr>
        <w:t>dalszych</w:t>
      </w:r>
      <w:r w:rsidRPr="00D353A5">
        <w:rPr>
          <w:rFonts w:ascii="Times New Roman" w:hAnsi="Times New Roman" w:cs="Times New Roman"/>
        </w:rPr>
        <w:t xml:space="preserve"> podmiotów przetwarzających,</w:t>
      </w:r>
      <w:r>
        <w:rPr>
          <w:rFonts w:ascii="Times New Roman" w:hAnsi="Times New Roman" w:cs="Times New Roman"/>
        </w:rPr>
        <w:t xml:space="preserve"> informuje o tym Administratora. Administrator ma prawo do wyrażenia sprzeciwu w tym zakresie w terminie 7 dni od dnia poinformowania go przez Podmiot Przetwarzający. </w:t>
      </w:r>
      <w:r w:rsidRPr="008F7C3D">
        <w:rPr>
          <w:rFonts w:ascii="Times New Roman" w:hAnsi="Times New Roman" w:cs="Times New Roman"/>
        </w:rPr>
        <w:t xml:space="preserve">Poinformowanie przez Podmiot Przetwarzający może nastąpić poprzez wiadomość elektroniczną wysłaną na adres Administratora ………………….. </w:t>
      </w:r>
    </w:p>
    <w:p w14:paraId="68569604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Podmiot, któremu Podmiot Przetwarzający powierzył przetwarzanie danych osobowych</w:t>
      </w:r>
      <w:r w:rsidRPr="00874663">
        <w:rPr>
          <w:rFonts w:ascii="Times New Roman" w:hAnsi="Times New Roman" w:cs="Times New Roman"/>
        </w:rPr>
        <w:t xml:space="preserve"> powinien spełniać te same gwarancje i obowiązki, jakie zostały nałożone na Podmiot Przetwarzający w niniejszej Umowie, w szczególności obowiązek zapewnienia wystarczających gwarancji wdrożenia odpowiednich środków technicznych i organizacyjnych, by przetwarzanie odpowiadało wymogom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>.</w:t>
      </w:r>
    </w:p>
    <w:p w14:paraId="5CC5F530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Podmiot Przetwarzający ponosi pełną odpowiedzialność wobec Administratora za niewywiązywanie się przez podwykonawcę ze spoczywających na nim obowiązków ochrony danych. </w:t>
      </w:r>
    </w:p>
    <w:p w14:paraId="315C1532" w14:textId="77777777" w:rsidR="0060046D" w:rsidRPr="00874663" w:rsidRDefault="0060046D" w:rsidP="0060046D">
      <w:pPr>
        <w:spacing w:after="120" w:line="276" w:lineRule="auto"/>
        <w:jc w:val="both"/>
      </w:pPr>
    </w:p>
    <w:p w14:paraId="34A5E213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  <w:b/>
        </w:rPr>
        <w:t>ODPOWIEDZIALNOŚĆ PODMIOTU PRZETWARZAJĄCEGO</w:t>
      </w:r>
    </w:p>
    <w:p w14:paraId="5ADED49C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 odpowiada za szkody spowodowane przetwarzaniem powierzonych mu danych osobowych</w:t>
      </w:r>
      <w:r>
        <w:rPr>
          <w:rFonts w:ascii="Times New Roman" w:hAnsi="Times New Roman" w:cs="Times New Roman"/>
        </w:rPr>
        <w:t xml:space="preserve"> w przypadku gdy</w:t>
      </w:r>
      <w:r w:rsidRPr="00874663">
        <w:rPr>
          <w:rFonts w:ascii="Times New Roman" w:hAnsi="Times New Roman" w:cs="Times New Roman"/>
        </w:rPr>
        <w:t>:</w:t>
      </w:r>
    </w:p>
    <w:p w14:paraId="318F391E" w14:textId="77777777" w:rsidR="0060046D" w:rsidRPr="00874663" w:rsidRDefault="0060046D" w:rsidP="0060046D">
      <w:pPr>
        <w:pStyle w:val="Akapitzlist"/>
        <w:numPr>
          <w:ilvl w:val="0"/>
          <w:numId w:val="21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nie dopełnił obowiązków, które </w:t>
      </w:r>
      <w:r>
        <w:rPr>
          <w:rFonts w:ascii="Times New Roman" w:hAnsi="Times New Roman" w:cs="Times New Roman"/>
        </w:rPr>
        <w:t>Rozporządzenia</w:t>
      </w:r>
      <w:r w:rsidRPr="00874663">
        <w:rPr>
          <w:rFonts w:ascii="Times New Roman" w:hAnsi="Times New Roman" w:cs="Times New Roman"/>
        </w:rPr>
        <w:t xml:space="preserve"> nakłada bezpośrednio na podmioty przetwarzające lub gdy</w:t>
      </w:r>
    </w:p>
    <w:p w14:paraId="5E8F0292" w14:textId="77777777" w:rsidR="0060046D" w:rsidRPr="00874663" w:rsidRDefault="0060046D" w:rsidP="0060046D">
      <w:pPr>
        <w:pStyle w:val="Akapitzlist"/>
        <w:numPr>
          <w:ilvl w:val="0"/>
          <w:numId w:val="21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działał </w:t>
      </w:r>
      <w:r>
        <w:rPr>
          <w:rFonts w:ascii="Times New Roman" w:hAnsi="Times New Roman" w:cs="Times New Roman"/>
        </w:rPr>
        <w:t>wbrew zobowiązaniom wynikającym z niniejszej Umowy</w:t>
      </w:r>
      <w:r w:rsidRPr="00874663">
        <w:rPr>
          <w:rFonts w:ascii="Times New Roman" w:hAnsi="Times New Roman" w:cs="Times New Roman"/>
        </w:rPr>
        <w:t>.</w:t>
      </w:r>
    </w:p>
    <w:p w14:paraId="2F62909A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Podmiot Przetwarzający zostanie zwolniony z odpowiedzialności wynikającej z pkt 9.1 Umowy, jeżeli udowodni, że nie ponosi winy za zdarzenie, które doprowadziło do powstania szkody.</w:t>
      </w:r>
    </w:p>
    <w:p w14:paraId="73523D8F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>CZAS TRWANIA I ROZWIĄZANIE UMOWY</w:t>
      </w:r>
    </w:p>
    <w:p w14:paraId="35107A15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Niniejsza Umowa zostaje zawarta na czas trwania Umowy </w:t>
      </w:r>
      <w:r>
        <w:rPr>
          <w:rFonts w:ascii="Times New Roman" w:hAnsi="Times New Roman" w:cs="Times New Roman"/>
        </w:rPr>
        <w:t>Głównej</w:t>
      </w:r>
      <w:r w:rsidRPr="00874663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ulega rozwiązaniu </w:t>
      </w:r>
      <w:r w:rsidRPr="00874663">
        <w:rPr>
          <w:rFonts w:ascii="Times New Roman" w:hAnsi="Times New Roman" w:cs="Times New Roman"/>
        </w:rPr>
        <w:t xml:space="preserve">z chwilą rozwiązania Umowy </w:t>
      </w:r>
      <w:r>
        <w:rPr>
          <w:rFonts w:ascii="Times New Roman" w:hAnsi="Times New Roman" w:cs="Times New Roman"/>
        </w:rPr>
        <w:t>Głównej</w:t>
      </w:r>
      <w:r w:rsidRPr="00874663">
        <w:rPr>
          <w:rFonts w:ascii="Times New Roman" w:hAnsi="Times New Roman" w:cs="Times New Roman"/>
        </w:rPr>
        <w:t>.</w:t>
      </w:r>
    </w:p>
    <w:p w14:paraId="54283718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Administrator może rozwiązać niniejszą Umowę ze skutkiem natychmiastowym, gdy Podmiot Przetwarzający</w:t>
      </w:r>
      <w:r>
        <w:rPr>
          <w:rFonts w:ascii="Times New Roman" w:hAnsi="Times New Roman" w:cs="Times New Roman"/>
        </w:rPr>
        <w:t xml:space="preserve"> przetwarza powierzone mu dane osobowe  w sposób rażąco sprzeczny z treścią przepisów Rozporządzenia lub niniejszej umowy i nie zaprzestał takiego przetwarzania pomimo pisemnego upomnienia przez Administratora.</w:t>
      </w:r>
    </w:p>
    <w:p w14:paraId="25D667CA" w14:textId="77777777" w:rsidR="0060046D" w:rsidRPr="00874663" w:rsidRDefault="0060046D" w:rsidP="0060046D">
      <w:pPr>
        <w:spacing w:after="120" w:line="276" w:lineRule="auto"/>
        <w:jc w:val="both"/>
      </w:pPr>
    </w:p>
    <w:p w14:paraId="2D588295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 xml:space="preserve">POUFNOŚĆ </w:t>
      </w:r>
    </w:p>
    <w:p w14:paraId="37964B92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Strony zobowiązują się zachować w poufności informacje lub materiały dotyczące innej Strony lub działalności przez nią prowadzonej, które znajdą się w ich posiadaniu, </w:t>
      </w:r>
      <w:r w:rsidRPr="00874663">
        <w:rPr>
          <w:rFonts w:ascii="Times New Roman" w:hAnsi="Times New Roman" w:cs="Times New Roman"/>
        </w:rPr>
        <w:br/>
        <w:t>w związku z zawarciem lub wykonywaniem Umowy.</w:t>
      </w:r>
    </w:p>
    <w:p w14:paraId="1BDDF7C8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Postanowienie zawarte w pkt 11.1. Umowy nie dotyczy informacji i materiałów, które:</w:t>
      </w:r>
    </w:p>
    <w:p w14:paraId="2D778208" w14:textId="77777777" w:rsidR="0060046D" w:rsidRPr="00874663" w:rsidRDefault="0060046D" w:rsidP="0060046D">
      <w:pPr>
        <w:pStyle w:val="Akapitzlist"/>
        <w:numPr>
          <w:ilvl w:val="0"/>
          <w:numId w:val="2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 xml:space="preserve">są jawne, </w:t>
      </w:r>
    </w:p>
    <w:p w14:paraId="5CC44698" w14:textId="77777777" w:rsidR="0060046D" w:rsidRPr="00874663" w:rsidRDefault="0060046D" w:rsidP="0060046D">
      <w:pPr>
        <w:pStyle w:val="Akapitzlist"/>
        <w:numPr>
          <w:ilvl w:val="0"/>
          <w:numId w:val="2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zostały legalnie uzyskane przez Stronę od podmiotów innych niż druga Strona Umowy lub</w:t>
      </w:r>
    </w:p>
    <w:p w14:paraId="70D51F51" w14:textId="77777777" w:rsidR="0060046D" w:rsidRPr="00874663" w:rsidRDefault="0060046D" w:rsidP="0060046D">
      <w:pPr>
        <w:pStyle w:val="Akapitzlist"/>
        <w:numPr>
          <w:ilvl w:val="0"/>
          <w:numId w:val="22"/>
        </w:numPr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Strona przekazująca informacje lub materiały wyraziła zgodę na ich ujawnienie osobom trzecim.</w:t>
      </w:r>
    </w:p>
    <w:p w14:paraId="3B1F480F" w14:textId="77777777" w:rsidR="0060046D" w:rsidRPr="00874663" w:rsidRDefault="0060046D" w:rsidP="0060046D">
      <w:pPr>
        <w:spacing w:after="120" w:line="276" w:lineRule="auto"/>
        <w:jc w:val="both"/>
        <w:rPr>
          <w:b/>
        </w:rPr>
      </w:pPr>
    </w:p>
    <w:p w14:paraId="3A1C3500" w14:textId="77777777" w:rsidR="0060046D" w:rsidRPr="00874663" w:rsidRDefault="0060046D" w:rsidP="0060046D">
      <w:pPr>
        <w:pStyle w:val="Akapitzlist"/>
        <w:numPr>
          <w:ilvl w:val="0"/>
          <w:numId w:val="1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  <w:b/>
        </w:rPr>
        <w:t>POSTANOWIENIA KOŃCOWE</w:t>
      </w:r>
    </w:p>
    <w:p w14:paraId="672A1AC3" w14:textId="7099C5B8" w:rsidR="0060046D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postanowienia niniejszej umowy zastępują dotychczas wiążące strony postanowienia dotyczące ochrony danych osobowych, w tym w szczególności zawarte w treści Umowy </w:t>
      </w:r>
      <w:bookmarkStart w:id="0" w:name="_Hlk514657184"/>
      <w:r>
        <w:rPr>
          <w:rFonts w:ascii="Times New Roman" w:hAnsi="Times New Roman" w:cs="Times New Roman"/>
        </w:rPr>
        <w:t>Głównej</w:t>
      </w:r>
      <w:bookmarkEnd w:id="0"/>
      <w:r w:rsidR="006F2D43">
        <w:rPr>
          <w:rFonts w:ascii="Times New Roman" w:hAnsi="Times New Roman" w:cs="Times New Roman"/>
        </w:rPr>
        <w:t>.</w:t>
      </w:r>
    </w:p>
    <w:p w14:paraId="55519BE8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74663">
        <w:rPr>
          <w:rFonts w:ascii="Times New Roman" w:hAnsi="Times New Roman" w:cs="Times New Roman"/>
        </w:rPr>
        <w:t>Niniejsza Umowa została sporządzona w dwóch jednobrzmiących egzemplarzach, po jednym dla każdej ze Stron.</w:t>
      </w:r>
    </w:p>
    <w:p w14:paraId="36D6F0CB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</w:rPr>
        <w:t>Wszelkie zmiany treści niniejszej Umowy wymagają formy pisemnej pod rygorem nieważności.</w:t>
      </w:r>
    </w:p>
    <w:p w14:paraId="6EE06998" w14:textId="77777777" w:rsidR="0060046D" w:rsidRPr="00874663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  <w:b/>
        </w:rPr>
      </w:pPr>
      <w:r w:rsidRPr="00874663">
        <w:rPr>
          <w:rFonts w:ascii="Times New Roman" w:hAnsi="Times New Roman" w:cs="Times New Roman"/>
        </w:rPr>
        <w:t xml:space="preserve">Jakiekolwiek spory wynikłe w związku z niniejszą Umową oraz jej wykonywaniem będą rozstrzygane przez sąd powszechny właściwy dla siedziby </w:t>
      </w:r>
      <w:r>
        <w:rPr>
          <w:rFonts w:ascii="Times New Roman" w:hAnsi="Times New Roman" w:cs="Times New Roman"/>
        </w:rPr>
        <w:t>Pozwanego</w:t>
      </w:r>
      <w:r w:rsidRPr="00874663">
        <w:rPr>
          <w:rFonts w:ascii="Times New Roman" w:hAnsi="Times New Roman" w:cs="Times New Roman"/>
        </w:rPr>
        <w:t>.</w:t>
      </w:r>
    </w:p>
    <w:p w14:paraId="57C86F4A" w14:textId="15740364" w:rsidR="0060046D" w:rsidRPr="00C67B42" w:rsidRDefault="0060046D" w:rsidP="0060046D">
      <w:pPr>
        <w:pStyle w:val="Akapitzlist"/>
        <w:numPr>
          <w:ilvl w:val="1"/>
          <w:numId w:val="19"/>
        </w:numPr>
        <w:spacing w:after="120" w:line="276" w:lineRule="auto"/>
        <w:ind w:left="709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Umowa wchodzi w życie </w:t>
      </w:r>
      <w:r w:rsidRPr="0045292A">
        <w:rPr>
          <w:rFonts w:ascii="Times New Roman" w:hAnsi="Times New Roman" w:cs="Times New Roman"/>
        </w:rPr>
        <w:t>z dnie jej zawarcia i z</w:t>
      </w:r>
      <w:r w:rsidRPr="00874663">
        <w:rPr>
          <w:rFonts w:ascii="Times New Roman" w:hAnsi="Times New Roman" w:cs="Times New Roman"/>
        </w:rPr>
        <w:t xml:space="preserve"> tą datą zastępuje wszelkie wcześniejsze umowy lub porozumienia Stron dotyczące powierzenia przetwarzania danych osobowych.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046D" w:rsidRPr="00874663" w14:paraId="1CD267DE" w14:textId="77777777" w:rsidTr="003B27E1">
        <w:trPr>
          <w:jc w:val="center"/>
        </w:trPr>
        <w:tc>
          <w:tcPr>
            <w:tcW w:w="4531" w:type="dxa"/>
          </w:tcPr>
          <w:p w14:paraId="3AA9E0E7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br/>
              <w:t>Administrator</w:t>
            </w:r>
          </w:p>
          <w:p w14:paraId="2225C840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7FF9EC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A38ED4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874663">
              <w:rPr>
                <w:rFonts w:ascii="Times New Roman" w:hAnsi="Times New Roman" w:cs="Times New Roman"/>
              </w:rPr>
              <w:t>______________________</w:t>
            </w:r>
          </w:p>
          <w:p w14:paraId="53AB286A" w14:textId="77777777" w:rsidR="0060046D" w:rsidRPr="00874663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14:paraId="683A5CB2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663">
              <w:rPr>
                <w:rFonts w:ascii="Times New Roman" w:hAnsi="Times New Roman" w:cs="Times New Roman"/>
                <w:b/>
              </w:rPr>
              <w:br/>
              <w:t>Podmiot Przetwarzający</w:t>
            </w:r>
          </w:p>
          <w:p w14:paraId="220311FA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D55A37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F2EB3E" w14:textId="77777777" w:rsidR="0060046D" w:rsidRPr="00874663" w:rsidRDefault="0060046D" w:rsidP="003B27E1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874663">
              <w:rPr>
                <w:rFonts w:ascii="Times New Roman" w:hAnsi="Times New Roman" w:cs="Times New Roman"/>
              </w:rPr>
              <w:t>______________________</w:t>
            </w:r>
          </w:p>
          <w:p w14:paraId="2337555C" w14:textId="77777777" w:rsidR="0060046D" w:rsidRPr="00874663" w:rsidRDefault="0060046D" w:rsidP="003B27E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D8217EC" w14:textId="77777777" w:rsidR="00821AC3" w:rsidRPr="0060046D" w:rsidRDefault="00821AC3" w:rsidP="0060046D"/>
    <w:sectPr w:rsidR="00821AC3" w:rsidRPr="0060046D" w:rsidSect="005E6DB6">
      <w:headerReference w:type="default" r:id="rId8"/>
      <w:headerReference w:type="first" r:id="rId9"/>
      <w:pgSz w:w="12240" w:h="15840"/>
      <w:pgMar w:top="1417" w:right="1417" w:bottom="1417" w:left="1417" w:header="426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AF3A" w14:textId="77777777" w:rsidR="00D141AF" w:rsidRDefault="00D141AF" w:rsidP="003472B3">
      <w:r>
        <w:separator/>
      </w:r>
    </w:p>
  </w:endnote>
  <w:endnote w:type="continuationSeparator" w:id="0">
    <w:p w14:paraId="49780924" w14:textId="77777777" w:rsidR="00D141AF" w:rsidRDefault="00D141AF" w:rsidP="0034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A658B" w14:textId="77777777" w:rsidR="00D141AF" w:rsidRDefault="00D141AF" w:rsidP="003472B3">
      <w:r>
        <w:separator/>
      </w:r>
    </w:p>
  </w:footnote>
  <w:footnote w:type="continuationSeparator" w:id="0">
    <w:p w14:paraId="6AEEE852" w14:textId="77777777" w:rsidR="00D141AF" w:rsidRDefault="00D141AF" w:rsidP="0034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0D42" w14:textId="41C7A09B" w:rsidR="000B2D17" w:rsidRDefault="000B2D17">
    <w:pPr>
      <w:pStyle w:val="Nagwek"/>
    </w:pPr>
    <w:r w:rsidRPr="007B23D2">
      <w:rPr>
        <w:noProof/>
        <w:lang w:eastAsia="pl-PL"/>
      </w:rPr>
      <w:drawing>
        <wp:inline distT="0" distB="0" distL="0" distR="0" wp14:anchorId="2144EBF4" wp14:editId="3E7240D8">
          <wp:extent cx="5753100" cy="74676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8FF82" w14:textId="77777777" w:rsidR="000B2D17" w:rsidRDefault="000B2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07276" w14:textId="4D7683F4" w:rsidR="000B2D17" w:rsidRDefault="000B2D17">
    <w:pPr>
      <w:pStyle w:val="Nagwek"/>
    </w:pPr>
    <w:r w:rsidRPr="007B23D2">
      <w:rPr>
        <w:noProof/>
        <w:lang w:eastAsia="pl-PL"/>
      </w:rPr>
      <w:drawing>
        <wp:inline distT="0" distB="0" distL="0" distR="0" wp14:anchorId="58D464D0" wp14:editId="2374A8A5">
          <wp:extent cx="5753100" cy="74676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auto"/>
      </w:rPr>
    </w:lvl>
  </w:abstractNum>
  <w:abstractNum w:abstractNumId="2" w15:restartNumberingAfterBreak="0">
    <w:nsid w:val="00000003"/>
    <w:multiLevelType w:val="singleLevel"/>
    <w:tmpl w:val="6A8E2D1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</w:abstractNum>
  <w:abstractNum w:abstractNumId="3" w15:restartNumberingAfterBreak="0">
    <w:nsid w:val="00000004"/>
    <w:multiLevelType w:val="singleLevel"/>
    <w:tmpl w:val="BBA0671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color w:val="auto"/>
      </w:rPr>
    </w:lvl>
  </w:abstractNum>
  <w:abstractNum w:abstractNumId="5" w15:restartNumberingAfterBreak="0">
    <w:nsid w:val="00000006"/>
    <w:multiLevelType w:val="singleLevel"/>
    <w:tmpl w:val="3F4CB27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A516ED68"/>
    <w:name w:val="WW8Num17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cs="Times New Roman" w:hint="default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b w:val="0"/>
        <w:bCs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450199C"/>
    <w:multiLevelType w:val="hybridMultilevel"/>
    <w:tmpl w:val="29E0CF86"/>
    <w:lvl w:ilvl="0" w:tplc="EDEE7824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5453"/>
    <w:multiLevelType w:val="hybridMultilevel"/>
    <w:tmpl w:val="D2CED366"/>
    <w:lvl w:ilvl="0" w:tplc="A16E9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D44B3B"/>
    <w:multiLevelType w:val="multilevel"/>
    <w:tmpl w:val="5E9CD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CF4C4F"/>
    <w:multiLevelType w:val="hybridMultilevel"/>
    <w:tmpl w:val="817C0FE0"/>
    <w:lvl w:ilvl="0" w:tplc="D512A4D2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17C65"/>
    <w:multiLevelType w:val="hybridMultilevel"/>
    <w:tmpl w:val="29E0CF86"/>
    <w:lvl w:ilvl="0" w:tplc="EDEE7824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3749A"/>
    <w:multiLevelType w:val="multilevel"/>
    <w:tmpl w:val="8FFC514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06F29EC"/>
    <w:multiLevelType w:val="hybridMultilevel"/>
    <w:tmpl w:val="37786190"/>
    <w:lvl w:ilvl="0" w:tplc="51EE6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61DD7"/>
    <w:multiLevelType w:val="multilevel"/>
    <w:tmpl w:val="C7EAE0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D7FF8"/>
    <w:multiLevelType w:val="multilevel"/>
    <w:tmpl w:val="419C7AA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90B72DC"/>
    <w:multiLevelType w:val="hybridMultilevel"/>
    <w:tmpl w:val="71508E88"/>
    <w:lvl w:ilvl="0" w:tplc="539AA5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8255FB"/>
    <w:multiLevelType w:val="hybridMultilevel"/>
    <w:tmpl w:val="99667240"/>
    <w:lvl w:ilvl="0" w:tplc="8484592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163827"/>
    <w:multiLevelType w:val="multilevel"/>
    <w:tmpl w:val="4216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6"/>
  </w:num>
  <w:num w:numId="13">
    <w:abstractNumId w:val="17"/>
  </w:num>
  <w:num w:numId="14">
    <w:abstractNumId w:val="21"/>
  </w:num>
  <w:num w:numId="15">
    <w:abstractNumId w:val="18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B3"/>
    <w:rsid w:val="000B2D17"/>
    <w:rsid w:val="000F6FD7"/>
    <w:rsid w:val="001836FB"/>
    <w:rsid w:val="001A102F"/>
    <w:rsid w:val="00237252"/>
    <w:rsid w:val="002B47D9"/>
    <w:rsid w:val="002D7F31"/>
    <w:rsid w:val="00306FEB"/>
    <w:rsid w:val="003472B3"/>
    <w:rsid w:val="003B4878"/>
    <w:rsid w:val="003C1D16"/>
    <w:rsid w:val="00416FD9"/>
    <w:rsid w:val="005E6DB6"/>
    <w:rsid w:val="0060046D"/>
    <w:rsid w:val="006547F1"/>
    <w:rsid w:val="006C5351"/>
    <w:rsid w:val="006F2D43"/>
    <w:rsid w:val="00716C21"/>
    <w:rsid w:val="007E3318"/>
    <w:rsid w:val="00821AC3"/>
    <w:rsid w:val="00915BC8"/>
    <w:rsid w:val="00963527"/>
    <w:rsid w:val="00A14081"/>
    <w:rsid w:val="00A223BB"/>
    <w:rsid w:val="00A73D50"/>
    <w:rsid w:val="00AF3A03"/>
    <w:rsid w:val="00C67B42"/>
    <w:rsid w:val="00CB5660"/>
    <w:rsid w:val="00D01A02"/>
    <w:rsid w:val="00D141AF"/>
    <w:rsid w:val="00D41269"/>
    <w:rsid w:val="00DA5566"/>
    <w:rsid w:val="00DD564F"/>
    <w:rsid w:val="00F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83EACD5"/>
  <w15:docId w15:val="{8079CA79-CE71-43DE-AC16-DD18D32B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/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Times New Roman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/>
      <w:b w:val="0"/>
      <w:bCs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alibri" w:hAnsi="Calibri" w:cs="Times New Roman" w:hint="default"/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Pr>
      <w:rFonts w:ascii="Calibri" w:hAnsi="Calibri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Stopka">
    <w:name w:val="footer"/>
    <w:basedOn w:val="Normalny"/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046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4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B5660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0B2D1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30E6-88EC-4A9A-B315-E1DC87A9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umowy powierzenia przetwarzania danych osobowych</vt:lpstr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umowy powierzenia przetwarzania danych osobowych</dc:title>
  <dc:creator>*.*</dc:creator>
  <cp:lastModifiedBy>Zamowienia Publiczne</cp:lastModifiedBy>
  <cp:revision>5</cp:revision>
  <cp:lastPrinted>2020-09-15T12:21:00Z</cp:lastPrinted>
  <dcterms:created xsi:type="dcterms:W3CDTF">2020-09-15T12:50:00Z</dcterms:created>
  <dcterms:modified xsi:type="dcterms:W3CDTF">2020-09-15T13:00:00Z</dcterms:modified>
</cp:coreProperties>
</file>