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6046" w:rsidRDefault="00B247D7" w:rsidP="00B247D7">
      <w:pPr>
        <w:pStyle w:val="Zwyky"/>
        <w:jc w:val="right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Załącznik nr 5 do Warunków zamówienia</w:t>
      </w:r>
    </w:p>
    <w:p w:rsidR="00B247D7" w:rsidRDefault="00B247D7" w:rsidP="00B247D7">
      <w:pPr>
        <w:pStyle w:val="Zwyky"/>
        <w:jc w:val="right"/>
        <w:rPr>
          <w:rFonts w:asciiTheme="minorHAnsi" w:hAnsiTheme="minorHAnsi" w:cs="Arial"/>
        </w:rPr>
      </w:pPr>
    </w:p>
    <w:p w:rsidR="00B247D7" w:rsidRDefault="00B247D7" w:rsidP="00B247D7">
      <w:pPr>
        <w:pStyle w:val="Zwyky"/>
        <w:jc w:val="center"/>
        <w:rPr>
          <w:rFonts w:asciiTheme="minorHAnsi" w:hAnsiTheme="minorHAnsi" w:cs="Arial"/>
        </w:rPr>
      </w:pPr>
    </w:p>
    <w:p w:rsidR="00B247D7" w:rsidRDefault="00B247D7" w:rsidP="00B247D7">
      <w:pPr>
        <w:pStyle w:val="Zwyky"/>
        <w:jc w:val="center"/>
        <w:rPr>
          <w:rFonts w:asciiTheme="minorHAnsi" w:hAnsiTheme="minorHAnsi" w:cs="Arial"/>
          <w:b/>
          <w:sz w:val="32"/>
          <w:szCs w:val="32"/>
        </w:rPr>
      </w:pPr>
      <w:r w:rsidRPr="00B247D7">
        <w:rPr>
          <w:rFonts w:asciiTheme="minorHAnsi" w:hAnsiTheme="minorHAnsi" w:cs="Arial"/>
          <w:b/>
          <w:sz w:val="32"/>
          <w:szCs w:val="32"/>
        </w:rPr>
        <w:t>OPIS PRZEDMIOTU ZAMÓWIENIA</w:t>
      </w:r>
    </w:p>
    <w:p w:rsidR="00B247D7" w:rsidRDefault="00781EAE" w:rsidP="00B247D7">
      <w:pPr>
        <w:pStyle w:val="Zwyky"/>
        <w:jc w:val="center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Warunki techniczne</w:t>
      </w:r>
      <w:bookmarkStart w:id="0" w:name="_GoBack"/>
      <w:bookmarkEnd w:id="0"/>
    </w:p>
    <w:p w:rsidR="00B247D7" w:rsidRPr="00B247D7" w:rsidRDefault="00B247D7" w:rsidP="00B247D7">
      <w:pPr>
        <w:pStyle w:val="Zwyky"/>
        <w:jc w:val="center"/>
        <w:rPr>
          <w:rFonts w:asciiTheme="minorHAnsi" w:hAnsiTheme="minorHAnsi" w:cs="Arial"/>
          <w:b/>
        </w:rPr>
      </w:pPr>
    </w:p>
    <w:p w:rsidR="0094549D" w:rsidRPr="00CF74F8" w:rsidRDefault="00CF74F8" w:rsidP="00286EDD">
      <w:pPr>
        <w:pStyle w:val="Zwyky"/>
        <w:jc w:val="center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 xml:space="preserve">modernizacji </w:t>
      </w:r>
      <w:r w:rsidR="00206046" w:rsidRPr="00CF74F8">
        <w:rPr>
          <w:rFonts w:asciiTheme="minorHAnsi" w:hAnsiTheme="minorHAnsi" w:cs="Arial"/>
          <w:b/>
        </w:rPr>
        <w:t xml:space="preserve">szczegółowej </w:t>
      </w:r>
      <w:r w:rsidR="0029398B">
        <w:rPr>
          <w:rFonts w:asciiTheme="minorHAnsi" w:hAnsiTheme="minorHAnsi" w:cs="Arial"/>
          <w:b/>
        </w:rPr>
        <w:t xml:space="preserve">poziomej </w:t>
      </w:r>
      <w:r w:rsidR="00206046" w:rsidRPr="00CF74F8">
        <w:rPr>
          <w:rFonts w:asciiTheme="minorHAnsi" w:hAnsiTheme="minorHAnsi" w:cs="Arial"/>
          <w:b/>
        </w:rPr>
        <w:t xml:space="preserve">osnowy </w:t>
      </w:r>
      <w:r w:rsidR="0029398B">
        <w:rPr>
          <w:rFonts w:asciiTheme="minorHAnsi" w:hAnsiTheme="minorHAnsi" w:cs="Arial"/>
          <w:b/>
        </w:rPr>
        <w:t xml:space="preserve">geodezyjnej dla części </w:t>
      </w:r>
      <w:r w:rsidR="00850BC3">
        <w:rPr>
          <w:rFonts w:asciiTheme="minorHAnsi" w:hAnsiTheme="minorHAnsi" w:cs="Arial"/>
          <w:b/>
        </w:rPr>
        <w:t>(około 26 punktów)</w:t>
      </w:r>
      <w:r w:rsidR="0029398B">
        <w:rPr>
          <w:rFonts w:asciiTheme="minorHAnsi" w:hAnsiTheme="minorHAnsi" w:cs="Arial"/>
          <w:b/>
        </w:rPr>
        <w:t>niezrealizowanego projektu modernizacji osnowy szczegółowej</w:t>
      </w:r>
      <w:r w:rsidR="000B4D44">
        <w:rPr>
          <w:rFonts w:asciiTheme="minorHAnsi" w:hAnsiTheme="minorHAnsi" w:cs="Arial"/>
          <w:b/>
        </w:rPr>
        <w:t xml:space="preserve"> dla </w:t>
      </w:r>
      <w:r w:rsidR="006653C7">
        <w:rPr>
          <w:rFonts w:asciiTheme="minorHAnsi" w:hAnsiTheme="minorHAnsi" w:cs="Arial"/>
          <w:b/>
        </w:rPr>
        <w:t>gminy Kowal</w:t>
      </w:r>
      <w:r w:rsidR="000B4D44">
        <w:rPr>
          <w:rFonts w:asciiTheme="minorHAnsi" w:hAnsiTheme="minorHAnsi" w:cs="Arial"/>
          <w:b/>
        </w:rPr>
        <w:t xml:space="preserve"> w 2018r.</w:t>
      </w:r>
    </w:p>
    <w:p w:rsidR="00286EDD" w:rsidRPr="009B14AB" w:rsidRDefault="00286EDD" w:rsidP="00286EDD">
      <w:pPr>
        <w:pStyle w:val="Zwyky"/>
        <w:jc w:val="center"/>
        <w:rPr>
          <w:rFonts w:asciiTheme="minorHAnsi" w:hAnsiTheme="minorHAnsi" w:cs="Arial"/>
          <w:b/>
          <w:sz w:val="20"/>
        </w:rPr>
      </w:pPr>
      <w:r w:rsidRPr="009B14AB">
        <w:rPr>
          <w:rFonts w:asciiTheme="minorHAnsi" w:hAnsiTheme="minorHAnsi" w:cs="Arial"/>
          <w:b/>
          <w:sz w:val="20"/>
        </w:rPr>
        <w:t xml:space="preserve">powiat </w:t>
      </w:r>
      <w:r w:rsidR="00D305E3">
        <w:rPr>
          <w:rFonts w:asciiTheme="minorHAnsi" w:hAnsiTheme="minorHAnsi" w:cs="Arial"/>
          <w:b/>
          <w:sz w:val="20"/>
        </w:rPr>
        <w:t>włocławsk</w:t>
      </w:r>
      <w:r w:rsidR="00CF74F8" w:rsidRPr="009B14AB">
        <w:rPr>
          <w:rFonts w:asciiTheme="minorHAnsi" w:hAnsiTheme="minorHAnsi" w:cs="Arial"/>
          <w:b/>
          <w:sz w:val="20"/>
        </w:rPr>
        <w:t>i</w:t>
      </w:r>
      <w:r w:rsidR="005E3298" w:rsidRPr="009B14AB">
        <w:rPr>
          <w:rFonts w:asciiTheme="minorHAnsi" w:hAnsiTheme="minorHAnsi" w:cs="Arial"/>
          <w:b/>
          <w:sz w:val="20"/>
        </w:rPr>
        <w:t>,</w:t>
      </w:r>
      <w:r w:rsidRPr="009B14AB">
        <w:rPr>
          <w:rFonts w:asciiTheme="minorHAnsi" w:hAnsiTheme="minorHAnsi" w:cs="Arial"/>
          <w:b/>
          <w:sz w:val="20"/>
        </w:rPr>
        <w:t xml:space="preserve"> województwo </w:t>
      </w:r>
      <w:r w:rsidR="00D305E3">
        <w:rPr>
          <w:rFonts w:asciiTheme="minorHAnsi" w:hAnsiTheme="minorHAnsi" w:cs="Arial"/>
          <w:b/>
          <w:sz w:val="20"/>
        </w:rPr>
        <w:t>kujawsko-pomorskie</w:t>
      </w:r>
    </w:p>
    <w:p w:rsidR="00206046" w:rsidRDefault="00206046" w:rsidP="00CC0A39">
      <w:pPr>
        <w:pStyle w:val="Zwyky"/>
        <w:rPr>
          <w:rFonts w:asciiTheme="minorHAnsi" w:hAnsiTheme="minorHAnsi" w:cstheme="minorHAnsi"/>
        </w:rPr>
      </w:pPr>
    </w:p>
    <w:p w:rsidR="00D305E3" w:rsidRPr="00CF74F8" w:rsidRDefault="00D305E3" w:rsidP="00D305E3">
      <w:pPr>
        <w:numPr>
          <w:ilvl w:val="0"/>
          <w:numId w:val="1"/>
        </w:numPr>
        <w:spacing w:after="120" w:line="240" w:lineRule="auto"/>
        <w:ind w:left="357" w:hanging="357"/>
        <w:jc w:val="both"/>
        <w:rPr>
          <w:rFonts w:asciiTheme="minorHAnsi" w:hAnsiTheme="minorHAnsi" w:cstheme="minorHAnsi"/>
          <w:b/>
        </w:rPr>
      </w:pPr>
      <w:r w:rsidRPr="00CF74F8">
        <w:rPr>
          <w:rFonts w:asciiTheme="minorHAnsi" w:hAnsiTheme="minorHAnsi" w:cstheme="minorHAnsi"/>
          <w:b/>
        </w:rPr>
        <w:t>Podstawowe dane o obiekcie</w:t>
      </w:r>
    </w:p>
    <w:p w:rsidR="00AB30F9" w:rsidRPr="00611EC8" w:rsidRDefault="00D305E3" w:rsidP="00AB30F9">
      <w:pPr>
        <w:spacing w:after="0" w:line="240" w:lineRule="auto"/>
        <w:ind w:firstLine="284"/>
        <w:jc w:val="both"/>
        <w:rPr>
          <w:rFonts w:asciiTheme="minorHAnsi" w:eastAsia="Times New Roman" w:hAnsiTheme="minorHAnsi" w:cs="Arial"/>
        </w:rPr>
      </w:pPr>
      <w:r w:rsidRPr="00611EC8">
        <w:rPr>
          <w:rFonts w:asciiTheme="minorHAnsi" w:hAnsiTheme="minorHAnsi" w:cstheme="minorHAnsi"/>
        </w:rPr>
        <w:t>Praca obejmuje</w:t>
      </w:r>
      <w:r w:rsidR="00383AA1">
        <w:rPr>
          <w:rFonts w:asciiTheme="minorHAnsi" w:hAnsiTheme="minorHAnsi" w:cstheme="minorHAnsi"/>
        </w:rPr>
        <w:t xml:space="preserve"> </w:t>
      </w:r>
      <w:r w:rsidR="00581149" w:rsidRPr="00611EC8">
        <w:rPr>
          <w:rFonts w:asciiTheme="minorHAnsi" w:hAnsiTheme="minorHAnsi" w:cstheme="minorHAnsi"/>
        </w:rPr>
        <w:t xml:space="preserve">częściową </w:t>
      </w:r>
      <w:r w:rsidRPr="00611EC8">
        <w:rPr>
          <w:rFonts w:asciiTheme="minorHAnsi" w:hAnsiTheme="minorHAnsi" w:cstheme="minorHAnsi"/>
        </w:rPr>
        <w:t xml:space="preserve"> realizację projektu technicznego wykonanego </w:t>
      </w:r>
      <w:r w:rsidR="000B4D44" w:rsidRPr="00611EC8">
        <w:rPr>
          <w:rFonts w:asciiTheme="minorHAnsi" w:hAnsiTheme="minorHAnsi" w:cstheme="minorHAnsi"/>
        </w:rPr>
        <w:t xml:space="preserve">i zatwierdzonego </w:t>
      </w:r>
      <w:r w:rsidRPr="00611EC8">
        <w:rPr>
          <w:rFonts w:asciiTheme="minorHAnsi" w:hAnsiTheme="minorHAnsi" w:cstheme="minorHAnsi"/>
        </w:rPr>
        <w:t>w 201</w:t>
      </w:r>
      <w:r w:rsidR="00CB151C" w:rsidRPr="00611EC8">
        <w:rPr>
          <w:rFonts w:asciiTheme="minorHAnsi" w:hAnsiTheme="minorHAnsi" w:cstheme="minorHAnsi"/>
        </w:rPr>
        <w:t>7</w:t>
      </w:r>
      <w:r w:rsidRPr="00611EC8">
        <w:rPr>
          <w:rFonts w:asciiTheme="minorHAnsi" w:hAnsiTheme="minorHAnsi" w:cstheme="minorHAnsi"/>
        </w:rPr>
        <w:t xml:space="preserve">r. przez Maxnet Lech Wereszczyński z Warszawy ( praca </w:t>
      </w:r>
      <w:r w:rsidR="00CB151C" w:rsidRPr="00611EC8">
        <w:rPr>
          <w:rFonts w:asciiTheme="minorHAnsi" w:hAnsiTheme="minorHAnsi" w:cstheme="minorHAnsi"/>
        </w:rPr>
        <w:t xml:space="preserve">GGN.6640.1559.2017 </w:t>
      </w:r>
      <w:r w:rsidRPr="00611EC8">
        <w:rPr>
          <w:rFonts w:asciiTheme="minorHAnsi" w:hAnsiTheme="minorHAnsi" w:cstheme="minorHAnsi"/>
        </w:rPr>
        <w:t xml:space="preserve">). Zakres opracowania szczegółowej osnowy poziomej obejmuje </w:t>
      </w:r>
      <w:r w:rsidR="00DF7B5F" w:rsidRPr="00611EC8">
        <w:rPr>
          <w:rFonts w:asciiTheme="minorHAnsi" w:hAnsiTheme="minorHAnsi" w:cstheme="minorHAnsi"/>
        </w:rPr>
        <w:t xml:space="preserve">miasto i </w:t>
      </w:r>
      <w:r w:rsidRPr="00611EC8">
        <w:rPr>
          <w:rFonts w:asciiTheme="minorHAnsi" w:hAnsiTheme="minorHAnsi" w:cstheme="minorHAnsi"/>
        </w:rPr>
        <w:t xml:space="preserve">gminę </w:t>
      </w:r>
      <w:r w:rsidR="00DF7B5F" w:rsidRPr="00611EC8">
        <w:rPr>
          <w:rFonts w:asciiTheme="minorHAnsi" w:hAnsiTheme="minorHAnsi" w:cstheme="minorHAnsi"/>
        </w:rPr>
        <w:t>Kowal</w:t>
      </w:r>
      <w:r w:rsidRPr="00611EC8">
        <w:rPr>
          <w:rFonts w:asciiTheme="minorHAnsi" w:hAnsiTheme="minorHAnsi" w:cstheme="minorHAnsi"/>
        </w:rPr>
        <w:t xml:space="preserve"> w powiecie włocławskim </w:t>
      </w:r>
      <w:r w:rsidR="003777BF" w:rsidRPr="00611EC8">
        <w:rPr>
          <w:rFonts w:asciiTheme="minorHAnsi" w:hAnsiTheme="minorHAnsi" w:cstheme="minorHAnsi"/>
        </w:rPr>
        <w:t>.</w:t>
      </w:r>
      <w:r w:rsidR="00AB30F9" w:rsidRPr="00611EC8">
        <w:rPr>
          <w:rFonts w:asciiTheme="minorHAnsi" w:eastAsia="Times New Roman" w:hAnsiTheme="minorHAnsi" w:cs="Arial"/>
        </w:rPr>
        <w:t>Gmina jest położona w centralnej części powiatu włocławskiego, na południe od miasta Włocławek. Graniczy z następującymi gminami powiatu włocławskiego: Baruchowo, Choceń, Lubień Kujawski, Włocławek.</w:t>
      </w:r>
    </w:p>
    <w:p w:rsidR="00D305E3" w:rsidRPr="00611EC8" w:rsidRDefault="00D305E3" w:rsidP="00AB30F9">
      <w:pPr>
        <w:spacing w:after="0" w:line="240" w:lineRule="auto"/>
        <w:ind w:firstLine="284"/>
        <w:jc w:val="both"/>
        <w:rPr>
          <w:rFonts w:asciiTheme="minorHAnsi" w:eastAsia="Times New Roman" w:hAnsiTheme="minorHAnsi" w:cs="Arial"/>
        </w:rPr>
      </w:pPr>
      <w:r w:rsidRPr="00611EC8">
        <w:rPr>
          <w:rFonts w:asciiTheme="minorHAnsi" w:eastAsia="Times New Roman" w:hAnsiTheme="minorHAnsi" w:cs="Arial"/>
        </w:rPr>
        <w:t xml:space="preserve">Obiekt położony jest na następujących arkuszach map topograficznych w układzie PL-2000 </w:t>
      </w:r>
      <w:r w:rsidR="00AB30F9" w:rsidRPr="00611EC8">
        <w:rPr>
          <w:rFonts w:asciiTheme="minorHAnsi" w:hAnsiTheme="minorHAnsi" w:cstheme="minorHAnsi"/>
        </w:rPr>
        <w:t>6.178.30, 6.178.31, 6.179.30, 6.179.31, 6.180.29, 6.180.30, 6.180.31, 6.181.29, 6.181.30, 6.181.31, 6.182.31</w:t>
      </w:r>
      <w:r w:rsidRPr="00611EC8">
        <w:rPr>
          <w:rFonts w:asciiTheme="minorHAnsi" w:eastAsia="Times New Roman" w:hAnsiTheme="minorHAnsi"/>
          <w:lang w:eastAsia="pl-PL"/>
        </w:rPr>
        <w:t>.</w:t>
      </w:r>
    </w:p>
    <w:p w:rsidR="00A16862" w:rsidRPr="00611EC8" w:rsidRDefault="00D305E3" w:rsidP="00A16862">
      <w:pPr>
        <w:spacing w:after="0" w:line="240" w:lineRule="auto"/>
        <w:ind w:firstLine="284"/>
        <w:jc w:val="both"/>
        <w:rPr>
          <w:rFonts w:asciiTheme="minorHAnsi" w:hAnsiTheme="minorHAnsi" w:cstheme="minorHAnsi"/>
          <w:szCs w:val="24"/>
        </w:rPr>
      </w:pPr>
      <w:r w:rsidRPr="00611EC8">
        <w:rPr>
          <w:rFonts w:asciiTheme="minorHAnsi" w:hAnsiTheme="minorHAnsi" w:cstheme="minorHAnsi"/>
          <w:szCs w:val="24"/>
        </w:rPr>
        <w:t xml:space="preserve">Na terenie </w:t>
      </w:r>
      <w:r w:rsidR="009865F3" w:rsidRPr="00611EC8">
        <w:rPr>
          <w:rFonts w:asciiTheme="minorHAnsi" w:hAnsiTheme="minorHAnsi" w:cstheme="minorHAnsi"/>
          <w:szCs w:val="24"/>
        </w:rPr>
        <w:t>gminy</w:t>
      </w:r>
      <w:r w:rsidRPr="00611EC8">
        <w:rPr>
          <w:rFonts w:asciiTheme="minorHAnsi" w:hAnsiTheme="minorHAnsi" w:cstheme="minorHAnsi"/>
          <w:szCs w:val="24"/>
        </w:rPr>
        <w:t xml:space="preserve"> w 201</w:t>
      </w:r>
      <w:r w:rsidR="000B4D44" w:rsidRPr="00611EC8">
        <w:rPr>
          <w:rFonts w:asciiTheme="minorHAnsi" w:hAnsiTheme="minorHAnsi" w:cstheme="minorHAnsi"/>
          <w:szCs w:val="24"/>
        </w:rPr>
        <w:t>7</w:t>
      </w:r>
      <w:r w:rsidRPr="00611EC8">
        <w:rPr>
          <w:rFonts w:asciiTheme="minorHAnsi" w:hAnsiTheme="minorHAnsi" w:cstheme="minorHAnsi"/>
          <w:szCs w:val="24"/>
        </w:rPr>
        <w:t xml:space="preserve">. została </w:t>
      </w:r>
      <w:r w:rsidR="009865F3" w:rsidRPr="00611EC8">
        <w:rPr>
          <w:rFonts w:asciiTheme="minorHAnsi" w:hAnsiTheme="minorHAnsi" w:cstheme="minorHAnsi"/>
          <w:szCs w:val="24"/>
        </w:rPr>
        <w:t>przeprowadzona inwentaryzacja istniejącej osnowy poziomej oraz opracowany projekt techniczny jej modernizacji.</w:t>
      </w:r>
      <w:r w:rsidR="00383AA1">
        <w:rPr>
          <w:rFonts w:asciiTheme="minorHAnsi" w:hAnsiTheme="minorHAnsi" w:cstheme="minorHAnsi"/>
          <w:szCs w:val="24"/>
        </w:rPr>
        <w:t xml:space="preserve"> </w:t>
      </w:r>
      <w:r w:rsidR="00905078" w:rsidRPr="00611EC8">
        <w:rPr>
          <w:rFonts w:asciiTheme="minorHAnsi" w:hAnsiTheme="minorHAnsi" w:cstheme="minorHAnsi"/>
          <w:szCs w:val="24"/>
        </w:rPr>
        <w:t xml:space="preserve">Projekt ten zawiera wszelkie dane o istniejących i przewidywanych osnowach. </w:t>
      </w:r>
      <w:r w:rsidR="00385501" w:rsidRPr="00611EC8">
        <w:rPr>
          <w:rFonts w:asciiTheme="minorHAnsi" w:hAnsiTheme="minorHAnsi" w:cstheme="minorHAnsi"/>
          <w:szCs w:val="24"/>
        </w:rPr>
        <w:t>Podczas inwentaryzacji wykonano niezbędne prace konserwacyjne na punktach adaptowanych</w:t>
      </w:r>
      <w:r w:rsidR="00905078" w:rsidRPr="00611EC8">
        <w:rPr>
          <w:rFonts w:asciiTheme="minorHAnsi" w:hAnsiTheme="minorHAnsi" w:cstheme="minorHAnsi"/>
          <w:szCs w:val="24"/>
        </w:rPr>
        <w:t>. W</w:t>
      </w:r>
      <w:r w:rsidR="00385501" w:rsidRPr="00611EC8">
        <w:rPr>
          <w:rFonts w:asciiTheme="minorHAnsi" w:hAnsiTheme="minorHAnsi" w:cstheme="minorHAnsi"/>
          <w:szCs w:val="24"/>
        </w:rPr>
        <w:t xml:space="preserve">ymieniono lub uzupełniono stabilizację </w:t>
      </w:r>
      <w:r w:rsidR="00905078" w:rsidRPr="00611EC8">
        <w:rPr>
          <w:rFonts w:asciiTheme="minorHAnsi" w:hAnsiTheme="minorHAnsi" w:cstheme="minorHAnsi"/>
          <w:szCs w:val="24"/>
        </w:rPr>
        <w:t xml:space="preserve">oraz wykonano nowe opisy topograficzne dla punktów adaptowanych. </w:t>
      </w:r>
      <w:r w:rsidR="00850BC3" w:rsidRPr="00611EC8">
        <w:rPr>
          <w:rFonts w:asciiTheme="minorHAnsi" w:hAnsiTheme="minorHAnsi" w:cstheme="minorHAnsi"/>
          <w:szCs w:val="24"/>
        </w:rPr>
        <w:t>W roku 2018 na terenie miasta i gmin</w:t>
      </w:r>
      <w:r w:rsidR="00FA39FF" w:rsidRPr="00611EC8">
        <w:rPr>
          <w:rFonts w:asciiTheme="minorHAnsi" w:hAnsiTheme="minorHAnsi" w:cstheme="minorHAnsi"/>
          <w:szCs w:val="24"/>
        </w:rPr>
        <w:t xml:space="preserve">y  </w:t>
      </w:r>
      <w:r w:rsidR="00850BC3" w:rsidRPr="00611EC8">
        <w:rPr>
          <w:rFonts w:asciiTheme="minorHAnsi" w:hAnsiTheme="minorHAnsi" w:cstheme="minorHAnsi"/>
          <w:szCs w:val="24"/>
        </w:rPr>
        <w:t xml:space="preserve">Kowal została wykonana </w:t>
      </w:r>
      <w:r w:rsidR="00FA39FF" w:rsidRPr="00611EC8">
        <w:rPr>
          <w:rFonts w:asciiTheme="minorHAnsi" w:hAnsiTheme="minorHAnsi" w:cstheme="minorHAnsi"/>
          <w:szCs w:val="24"/>
        </w:rPr>
        <w:t>modernizacja szczegółowej osnowy geodezyjnej. Ostatecznie opracowaniem objęto 722 punkty sieci</w:t>
      </w:r>
      <w:r w:rsidR="00A16862" w:rsidRPr="00611EC8">
        <w:rPr>
          <w:rFonts w:asciiTheme="minorHAnsi" w:hAnsiTheme="minorHAnsi" w:cstheme="minorHAnsi"/>
          <w:szCs w:val="24"/>
        </w:rPr>
        <w:t xml:space="preserve"> (przy 739 przewidzianych w projekcie).</w:t>
      </w:r>
    </w:p>
    <w:p w:rsidR="00040E57" w:rsidRPr="00611EC8" w:rsidRDefault="00A16862" w:rsidP="00A16862">
      <w:pPr>
        <w:spacing w:after="0" w:line="240" w:lineRule="auto"/>
        <w:ind w:firstLine="284"/>
        <w:jc w:val="both"/>
        <w:rPr>
          <w:rFonts w:asciiTheme="minorHAnsi" w:hAnsiTheme="minorHAnsi" w:cstheme="minorHAnsi"/>
          <w:szCs w:val="24"/>
        </w:rPr>
      </w:pPr>
      <w:r w:rsidRPr="00611EC8">
        <w:rPr>
          <w:rFonts w:asciiTheme="minorHAnsi" w:hAnsiTheme="minorHAnsi" w:cstheme="minorHAnsi"/>
          <w:szCs w:val="24"/>
        </w:rPr>
        <w:t xml:space="preserve">Ze względu na trwające prace przy modernizacji DW265 nie była możliwa realizacja projektu dla </w:t>
      </w:r>
      <w:r w:rsidR="00611EC8" w:rsidRPr="00611EC8">
        <w:rPr>
          <w:rFonts w:asciiTheme="minorHAnsi" w:hAnsiTheme="minorHAnsi" w:cstheme="minorHAnsi"/>
          <w:szCs w:val="24"/>
        </w:rPr>
        <w:t>około 2</w:t>
      </w:r>
      <w:r w:rsidRPr="00611EC8">
        <w:rPr>
          <w:rFonts w:asciiTheme="minorHAnsi" w:hAnsiTheme="minorHAnsi" w:cstheme="minorHAnsi"/>
          <w:szCs w:val="24"/>
        </w:rPr>
        <w:t xml:space="preserve">6 </w:t>
      </w:r>
      <w:r w:rsidR="00040E57" w:rsidRPr="00611EC8">
        <w:rPr>
          <w:rFonts w:asciiTheme="minorHAnsi" w:hAnsiTheme="minorHAnsi" w:cstheme="minorHAnsi"/>
          <w:szCs w:val="24"/>
        </w:rPr>
        <w:t xml:space="preserve">punktów modernizowanej szczegółowej poziomej osnowy geodezyjnej co zostało uzgodnione ze zleceniodawcą </w:t>
      </w:r>
      <w:r w:rsidR="00611EC8" w:rsidRPr="00611EC8">
        <w:rPr>
          <w:rFonts w:asciiTheme="minorHAnsi" w:hAnsiTheme="minorHAnsi" w:cstheme="minorHAnsi"/>
          <w:szCs w:val="24"/>
        </w:rPr>
        <w:t>stosownym aneksem do umowy.</w:t>
      </w:r>
    </w:p>
    <w:p w:rsidR="00040E57" w:rsidRDefault="004F7296" w:rsidP="004F7296">
      <w:pPr>
        <w:spacing w:after="0" w:line="240" w:lineRule="auto"/>
        <w:ind w:firstLine="284"/>
        <w:rPr>
          <w:rFonts w:asciiTheme="minorHAnsi" w:hAnsiTheme="minorHAnsi" w:cstheme="minorHAnsi"/>
          <w:szCs w:val="24"/>
        </w:rPr>
      </w:pPr>
      <w:r>
        <w:rPr>
          <w:rFonts w:asciiTheme="minorHAnsi" w:hAnsiTheme="minorHAnsi" w:cstheme="minorHAnsi"/>
          <w:szCs w:val="24"/>
        </w:rPr>
        <w:t xml:space="preserve">Wykaz  arkuszy map topograficznych w układzie PL-2000 i punktów na których znajdują się niezrealizowane punkty osnowy szczegółowej. </w:t>
      </w:r>
    </w:p>
    <w:p w:rsidR="004F7296" w:rsidRDefault="004F7296" w:rsidP="004F7296">
      <w:pPr>
        <w:spacing w:after="0" w:line="240" w:lineRule="auto"/>
        <w:ind w:firstLine="284"/>
        <w:rPr>
          <w:rFonts w:asciiTheme="minorHAnsi" w:hAnsiTheme="minorHAnsi" w:cstheme="minorHAnsi"/>
          <w:szCs w:val="24"/>
        </w:rPr>
      </w:pPr>
      <w:r>
        <w:rPr>
          <w:rFonts w:asciiTheme="minorHAnsi" w:hAnsiTheme="minorHAnsi" w:cstheme="minorHAnsi"/>
          <w:szCs w:val="24"/>
        </w:rPr>
        <w:t>6.181.29.1000,6.181.29.1002,6.181.29.1003,6.181.29.1005,6.181.30.1053,6.181.30.1054,</w:t>
      </w:r>
    </w:p>
    <w:p w:rsidR="004F7296" w:rsidRDefault="004F7296" w:rsidP="004F7296">
      <w:pPr>
        <w:spacing w:after="0" w:line="240" w:lineRule="auto"/>
        <w:ind w:firstLine="284"/>
        <w:rPr>
          <w:rFonts w:asciiTheme="minorHAnsi" w:hAnsiTheme="minorHAnsi" w:cstheme="minorHAnsi"/>
          <w:szCs w:val="24"/>
        </w:rPr>
      </w:pPr>
      <w:r>
        <w:rPr>
          <w:rFonts w:asciiTheme="minorHAnsi" w:hAnsiTheme="minorHAnsi" w:cstheme="minorHAnsi"/>
          <w:szCs w:val="24"/>
        </w:rPr>
        <w:t>6.180.30.1166,6.180.30.1167,6.180.30.1168,6.180.30.1165,6.180.30.1164,6.180.30.1163,</w:t>
      </w:r>
    </w:p>
    <w:p w:rsidR="004F7296" w:rsidRDefault="004F7296" w:rsidP="004F7296">
      <w:pPr>
        <w:spacing w:after="0" w:line="240" w:lineRule="auto"/>
        <w:ind w:firstLine="284"/>
        <w:rPr>
          <w:rFonts w:asciiTheme="minorHAnsi" w:hAnsiTheme="minorHAnsi" w:cstheme="minorHAnsi"/>
          <w:szCs w:val="24"/>
        </w:rPr>
      </w:pPr>
      <w:r>
        <w:rPr>
          <w:rFonts w:asciiTheme="minorHAnsi" w:hAnsiTheme="minorHAnsi" w:cstheme="minorHAnsi"/>
          <w:szCs w:val="24"/>
        </w:rPr>
        <w:t>6.180.30.1169,6.180.30.1112,6.180.30.1117,6.180.30.1118,6.180.30.1119,6.180.30.1120,</w:t>
      </w:r>
    </w:p>
    <w:p w:rsidR="0012741B" w:rsidRDefault="004F7296" w:rsidP="004F7296">
      <w:pPr>
        <w:spacing w:after="0" w:line="240" w:lineRule="auto"/>
        <w:ind w:firstLine="284"/>
        <w:rPr>
          <w:rFonts w:asciiTheme="minorHAnsi" w:hAnsiTheme="minorHAnsi" w:cstheme="minorHAnsi"/>
          <w:szCs w:val="24"/>
        </w:rPr>
      </w:pPr>
      <w:r>
        <w:rPr>
          <w:rFonts w:asciiTheme="minorHAnsi" w:hAnsiTheme="minorHAnsi" w:cstheme="minorHAnsi"/>
          <w:szCs w:val="24"/>
        </w:rPr>
        <w:t>6.180.30.1121</w:t>
      </w:r>
      <w:r w:rsidR="0012741B">
        <w:rPr>
          <w:rFonts w:asciiTheme="minorHAnsi" w:hAnsiTheme="minorHAnsi" w:cstheme="minorHAnsi"/>
          <w:szCs w:val="24"/>
        </w:rPr>
        <w:t>,6.180.30.1122,6.180.30.1123,6.180.30.1124,6.180.30.1170,6.180.30.1091,</w:t>
      </w:r>
    </w:p>
    <w:p w:rsidR="004F7296" w:rsidRDefault="0012741B" w:rsidP="004F7296">
      <w:pPr>
        <w:spacing w:after="0" w:line="240" w:lineRule="auto"/>
        <w:ind w:firstLine="284"/>
        <w:rPr>
          <w:rFonts w:asciiTheme="minorHAnsi" w:hAnsiTheme="minorHAnsi" w:cstheme="minorHAnsi"/>
          <w:szCs w:val="24"/>
        </w:rPr>
      </w:pPr>
      <w:r>
        <w:rPr>
          <w:rFonts w:asciiTheme="minorHAnsi" w:hAnsiTheme="minorHAnsi" w:cstheme="minorHAnsi"/>
          <w:szCs w:val="24"/>
        </w:rPr>
        <w:t>6.180.30.1090,6.180.30.1089</w:t>
      </w:r>
    </w:p>
    <w:p w:rsidR="004F7296" w:rsidRPr="00611EC8" w:rsidRDefault="004F7296" w:rsidP="004F7296">
      <w:pPr>
        <w:spacing w:after="0" w:line="240" w:lineRule="auto"/>
        <w:ind w:firstLine="284"/>
        <w:rPr>
          <w:rFonts w:asciiTheme="minorHAnsi" w:hAnsiTheme="minorHAnsi" w:cstheme="minorHAnsi"/>
          <w:szCs w:val="24"/>
        </w:rPr>
      </w:pPr>
    </w:p>
    <w:p w:rsidR="004C3A4A" w:rsidRPr="00C5696B" w:rsidRDefault="00A16862" w:rsidP="00A16862">
      <w:pPr>
        <w:spacing w:after="0" w:line="240" w:lineRule="auto"/>
        <w:ind w:firstLine="284"/>
        <w:jc w:val="both"/>
        <w:rPr>
          <w:rFonts w:asciiTheme="minorHAnsi" w:hAnsiTheme="minorHAnsi" w:cstheme="minorHAnsi"/>
          <w:b/>
          <w:szCs w:val="24"/>
        </w:rPr>
      </w:pPr>
      <w:r>
        <w:rPr>
          <w:rFonts w:asciiTheme="minorHAnsi" w:hAnsiTheme="minorHAnsi" w:cstheme="minorHAnsi"/>
          <w:b/>
          <w:color w:val="000000" w:themeColor="text1"/>
          <w:szCs w:val="24"/>
        </w:rPr>
        <w:t>Za</w:t>
      </w:r>
      <w:r w:rsidR="00040E57">
        <w:rPr>
          <w:rFonts w:asciiTheme="minorHAnsi" w:hAnsiTheme="minorHAnsi" w:cstheme="minorHAnsi"/>
          <w:b/>
          <w:color w:val="000000" w:themeColor="text1"/>
          <w:szCs w:val="24"/>
        </w:rPr>
        <w:t xml:space="preserve">kres prac </w:t>
      </w:r>
      <w:r w:rsidR="004C3A4A" w:rsidRPr="00C5696B">
        <w:rPr>
          <w:rFonts w:asciiTheme="minorHAnsi" w:hAnsiTheme="minorHAnsi" w:cstheme="minorHAnsi"/>
          <w:b/>
          <w:szCs w:val="24"/>
        </w:rPr>
        <w:t>geodezyjnych:</w:t>
      </w:r>
    </w:p>
    <w:p w:rsidR="00385501" w:rsidRDefault="00E52444" w:rsidP="00CC0A39">
      <w:pPr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a</w:t>
      </w:r>
      <w:r w:rsidR="00385501">
        <w:rPr>
          <w:rFonts w:asciiTheme="minorHAnsi" w:hAnsiTheme="minorHAnsi" w:cstheme="minorHAnsi"/>
        </w:rPr>
        <w:t>naliza dokumentów istniejącego projektu</w:t>
      </w:r>
      <w:r>
        <w:rPr>
          <w:rFonts w:asciiTheme="minorHAnsi" w:hAnsiTheme="minorHAnsi" w:cstheme="minorHAnsi"/>
        </w:rPr>
        <w:t>;</w:t>
      </w:r>
    </w:p>
    <w:p w:rsidR="00385501" w:rsidRPr="0012741B" w:rsidRDefault="0012741B" w:rsidP="00CC0A39">
      <w:pPr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</w:rPr>
      </w:pPr>
      <w:r w:rsidRPr="0012741B">
        <w:rPr>
          <w:rFonts w:asciiTheme="minorHAnsi" w:hAnsiTheme="minorHAnsi" w:cstheme="minorHAnsi"/>
        </w:rPr>
        <w:t>wykonan</w:t>
      </w:r>
      <w:r>
        <w:rPr>
          <w:rFonts w:asciiTheme="minorHAnsi" w:hAnsiTheme="minorHAnsi" w:cstheme="minorHAnsi"/>
        </w:rPr>
        <w:t>ie inwentaryzacji punktów szczegółowej osnowy poziomej leżących w sąsiedztwie DW265</w:t>
      </w:r>
    </w:p>
    <w:p w:rsidR="0056684F" w:rsidRPr="009E0673" w:rsidRDefault="00905078" w:rsidP="00CC0A39">
      <w:pPr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</w:rPr>
      </w:pPr>
      <w:r w:rsidRPr="009E0673">
        <w:rPr>
          <w:rFonts w:asciiTheme="minorHAnsi" w:hAnsiTheme="minorHAnsi" w:cstheme="minorHAnsi"/>
        </w:rPr>
        <w:t>na punktach przewidzianych do adapt</w:t>
      </w:r>
      <w:r w:rsidR="00E52444" w:rsidRPr="009E0673">
        <w:rPr>
          <w:rFonts w:asciiTheme="minorHAnsi" w:hAnsiTheme="minorHAnsi" w:cstheme="minorHAnsi"/>
        </w:rPr>
        <w:t>acji, w przypadku gdy zostały ponownie uszkodzone,</w:t>
      </w:r>
      <w:r w:rsidRPr="009E0673">
        <w:rPr>
          <w:rFonts w:asciiTheme="minorHAnsi" w:hAnsiTheme="minorHAnsi" w:cstheme="minorHAnsi"/>
        </w:rPr>
        <w:t xml:space="preserve"> wymiana lub uzupełnienie stabilizacji</w:t>
      </w:r>
      <w:r w:rsidR="00E52444" w:rsidRPr="009E0673">
        <w:rPr>
          <w:rFonts w:asciiTheme="minorHAnsi" w:hAnsiTheme="minorHAnsi" w:cstheme="minorHAnsi"/>
        </w:rPr>
        <w:t>;</w:t>
      </w:r>
    </w:p>
    <w:p w:rsidR="00385501" w:rsidRPr="0012741B" w:rsidRDefault="0012741B" w:rsidP="00CC0A39">
      <w:pPr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  <w:b/>
        </w:rPr>
      </w:pPr>
      <w:r w:rsidRPr="0012741B">
        <w:rPr>
          <w:rFonts w:asciiTheme="minorHAnsi" w:hAnsiTheme="minorHAnsi" w:cstheme="minorHAnsi"/>
        </w:rPr>
        <w:t>przyg</w:t>
      </w:r>
      <w:r>
        <w:rPr>
          <w:rFonts w:asciiTheme="minorHAnsi" w:hAnsiTheme="minorHAnsi" w:cstheme="minorHAnsi"/>
        </w:rPr>
        <w:t xml:space="preserve">otowanie projektu modernizacji </w:t>
      </w:r>
      <w:r w:rsidR="00AF3535">
        <w:rPr>
          <w:rFonts w:asciiTheme="minorHAnsi" w:hAnsiTheme="minorHAnsi" w:cstheme="minorHAnsi"/>
        </w:rPr>
        <w:t>osnowy w poszerzonym obszarze DW265 wyłączonym z opracowania w roku 2018</w:t>
      </w:r>
    </w:p>
    <w:p w:rsidR="00905078" w:rsidRPr="009E0673" w:rsidRDefault="00AF3535" w:rsidP="00905078">
      <w:pPr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</w:rPr>
        <w:t>zatwierdzenie projektu modernizacji szczegółowej osnowy poziomej w obszarze DW265 poszerzonym o pasy zawierające istniejące punkty osnowy poziomej zapisane w powiatowej BDSOG</w:t>
      </w:r>
    </w:p>
    <w:p w:rsidR="009E0673" w:rsidRPr="00AF3535" w:rsidRDefault="009E0673" w:rsidP="009E0673">
      <w:pPr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</w:rPr>
        <w:lastRenderedPageBreak/>
        <w:t>Wykonanie stabilizacji nowych punktów szczegółowej osnowy poziomej zgodnie z zatwierdzonym projektem</w:t>
      </w:r>
    </w:p>
    <w:p w:rsidR="009E0673" w:rsidRPr="00A44486" w:rsidRDefault="009E0673" w:rsidP="009E0673">
      <w:pPr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  <w:b/>
        </w:rPr>
      </w:pPr>
      <w:r>
        <w:rPr>
          <w:rFonts w:ascii="Segoe UI" w:hAnsi="Segoe UI" w:cs="Segoe UI"/>
          <w:color w:val="000000"/>
          <w:sz w:val="20"/>
          <w:szCs w:val="20"/>
          <w:shd w:val="clear" w:color="auto" w:fill="FFFFFF"/>
        </w:rPr>
        <w:t>Wykonanie pomiaru GNSS (lub klasycznego) dla punktów nowych oraz wszystkich punktów istniejących osnowy poziomej (1,2 i 3klasy) dla których punkty nowe stają się zgodnie z projektem punktami kierunkowymi</w:t>
      </w:r>
    </w:p>
    <w:p w:rsidR="00A44486" w:rsidRPr="00A44486" w:rsidRDefault="00A44486" w:rsidP="00A44486">
      <w:pPr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</w:rPr>
      </w:pPr>
      <w:r w:rsidRPr="00A44486">
        <w:rPr>
          <w:rFonts w:asciiTheme="minorHAnsi" w:hAnsiTheme="minorHAnsi" w:cstheme="minorHAnsi"/>
        </w:rPr>
        <w:t>sporządzenie opisów topograficznych, wykonanie nowych i uzupełnienie istniejących;</w:t>
      </w:r>
      <w:r w:rsidR="00383AA1">
        <w:rPr>
          <w:rFonts w:asciiTheme="minorHAnsi" w:hAnsiTheme="minorHAnsi" w:cstheme="minorHAnsi"/>
        </w:rPr>
        <w:t xml:space="preserve"> </w:t>
      </w:r>
      <w:r w:rsidRPr="00A44486">
        <w:rPr>
          <w:rFonts w:asciiTheme="minorHAnsi" w:hAnsiTheme="minorHAnsi" w:cstheme="minorHAnsi"/>
        </w:rPr>
        <w:t xml:space="preserve">wykonanie plików wsadowych zgodnie z uzgodnieniami z </w:t>
      </w:r>
      <w:proofErr w:type="spellStart"/>
      <w:r w:rsidRPr="00A44486">
        <w:rPr>
          <w:rFonts w:asciiTheme="minorHAnsi" w:hAnsiTheme="minorHAnsi" w:cstheme="minorHAnsi"/>
        </w:rPr>
        <w:t>PODGiK</w:t>
      </w:r>
      <w:proofErr w:type="spellEnd"/>
      <w:r w:rsidRPr="00A44486">
        <w:rPr>
          <w:rFonts w:asciiTheme="minorHAnsi" w:hAnsiTheme="minorHAnsi" w:cstheme="minorHAnsi"/>
        </w:rPr>
        <w:t>;</w:t>
      </w:r>
    </w:p>
    <w:p w:rsidR="0056684F" w:rsidRPr="00A44486" w:rsidRDefault="0056684F" w:rsidP="00A44486">
      <w:pPr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  <w:b/>
        </w:rPr>
      </w:pPr>
      <w:r w:rsidRPr="00A44486">
        <w:rPr>
          <w:rFonts w:ascii="Segoe UI" w:hAnsi="Segoe UI" w:cs="Segoe UI"/>
          <w:color w:val="000000"/>
          <w:sz w:val="20"/>
          <w:szCs w:val="20"/>
          <w:shd w:val="clear" w:color="auto" w:fill="FFFFFF"/>
        </w:rPr>
        <w:t>Przekazanie zawiadomień o umieszczeniu znaków ( sposób doręczenia -  pocztowe zwrotne poświadczenie odbioru)</w:t>
      </w:r>
    </w:p>
    <w:p w:rsidR="0056684F" w:rsidRPr="00A44486" w:rsidRDefault="0056684F" w:rsidP="00905078">
      <w:pPr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</w:rPr>
      </w:pPr>
      <w:r>
        <w:rPr>
          <w:rFonts w:ascii="Segoe UI" w:hAnsi="Segoe UI" w:cs="Segoe UI"/>
          <w:color w:val="000000"/>
          <w:sz w:val="20"/>
          <w:szCs w:val="20"/>
          <w:shd w:val="clear" w:color="auto" w:fill="FFFFFF"/>
        </w:rPr>
        <w:t>Opracowanie numeryczne obserwacji GNSS i klasycznych</w:t>
      </w:r>
      <w:r w:rsidR="00A44486">
        <w:rPr>
          <w:rFonts w:ascii="Segoe UI" w:hAnsi="Segoe UI" w:cs="Segoe UI"/>
          <w:color w:val="000000"/>
          <w:sz w:val="20"/>
          <w:szCs w:val="20"/>
          <w:shd w:val="clear" w:color="auto" w:fill="FFFFFF"/>
        </w:rPr>
        <w:t xml:space="preserve"> (</w:t>
      </w:r>
      <w:r w:rsidR="00A44486" w:rsidRPr="00A44486">
        <w:rPr>
          <w:rFonts w:asciiTheme="minorHAnsi" w:hAnsiTheme="minorHAnsi" w:cstheme="minorHAnsi"/>
        </w:rPr>
        <w:t>obliczenie współrzędnych i wysokości w państwowym systemie odniesień przestrzennych)</w:t>
      </w:r>
    </w:p>
    <w:p w:rsidR="0056684F" w:rsidRPr="00A44486" w:rsidRDefault="0056684F" w:rsidP="00A44486">
      <w:pPr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  <w:b/>
        </w:rPr>
      </w:pPr>
      <w:r>
        <w:rPr>
          <w:rFonts w:ascii="Segoe UI" w:hAnsi="Segoe UI" w:cs="Segoe UI"/>
          <w:color w:val="000000"/>
          <w:sz w:val="20"/>
          <w:szCs w:val="20"/>
          <w:shd w:val="clear" w:color="auto" w:fill="FFFFFF"/>
        </w:rPr>
        <w:t>Zestawienie różnic na punktach istniejących o charakterze punktów kontrolnych z pomiarów rok 2018 i 2020.</w:t>
      </w:r>
    </w:p>
    <w:p w:rsidR="0068028D" w:rsidRPr="00A44486" w:rsidRDefault="0068028D" w:rsidP="0068028D">
      <w:pPr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</w:rPr>
      </w:pPr>
      <w:r w:rsidRPr="00A44486">
        <w:rPr>
          <w:rFonts w:asciiTheme="minorHAnsi" w:hAnsiTheme="minorHAnsi" w:cstheme="minorHAnsi"/>
        </w:rPr>
        <w:t xml:space="preserve">wykonanie szkiców osnowy poziomej w kroju arkuszy </w:t>
      </w:r>
      <w:r w:rsidR="00E63525" w:rsidRPr="00A44486">
        <w:rPr>
          <w:rFonts w:asciiTheme="minorHAnsi" w:hAnsiTheme="minorHAnsi" w:cstheme="minorHAnsi"/>
        </w:rPr>
        <w:t>PL-</w:t>
      </w:r>
      <w:r w:rsidRPr="00A44486">
        <w:rPr>
          <w:rFonts w:asciiTheme="minorHAnsi" w:hAnsiTheme="minorHAnsi" w:cstheme="minorHAnsi"/>
        </w:rPr>
        <w:t xml:space="preserve">2000 w formie numerycznej na </w:t>
      </w:r>
      <w:r w:rsidR="00E63525" w:rsidRPr="00A44486">
        <w:rPr>
          <w:rFonts w:asciiTheme="minorHAnsi" w:hAnsiTheme="minorHAnsi" w:cstheme="minorHAnsi"/>
        </w:rPr>
        <w:t> </w:t>
      </w:r>
      <w:r w:rsidRPr="00A44486">
        <w:rPr>
          <w:rFonts w:asciiTheme="minorHAnsi" w:hAnsiTheme="minorHAnsi" w:cstheme="minorHAnsi"/>
        </w:rPr>
        <w:t>podkładzie map topograficznych;</w:t>
      </w:r>
    </w:p>
    <w:p w:rsidR="00E52444" w:rsidRPr="00A44486" w:rsidRDefault="00E52444" w:rsidP="00E52444">
      <w:pPr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</w:rPr>
      </w:pPr>
      <w:r w:rsidRPr="00A44486">
        <w:rPr>
          <w:rFonts w:asciiTheme="minorHAnsi" w:hAnsiTheme="minorHAnsi" w:cstheme="minorHAnsi"/>
        </w:rPr>
        <w:t>wykonanie dokumentacji z wykonania osnowy poziomej zgodnie z wy</w:t>
      </w:r>
      <w:r w:rsidR="0068028D" w:rsidRPr="00A44486">
        <w:rPr>
          <w:rFonts w:asciiTheme="minorHAnsi" w:hAnsiTheme="minorHAnsi" w:cstheme="minorHAnsi"/>
        </w:rPr>
        <w:t>mogami obowiązujących przepisów.</w:t>
      </w:r>
    </w:p>
    <w:p w:rsidR="00A44486" w:rsidRDefault="00A44486" w:rsidP="00A44486">
      <w:pPr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  <w:b/>
        </w:rPr>
      </w:pPr>
      <w:r>
        <w:rPr>
          <w:rFonts w:ascii="Segoe UI" w:hAnsi="Segoe UI" w:cs="Segoe UI"/>
          <w:color w:val="000000"/>
          <w:sz w:val="20"/>
          <w:szCs w:val="20"/>
          <w:shd w:val="clear" w:color="auto" w:fill="FFFFFF"/>
        </w:rPr>
        <w:t>Aktualizacja BDSOG</w:t>
      </w:r>
    </w:p>
    <w:p w:rsidR="00A44486" w:rsidRPr="0056684F" w:rsidRDefault="00A44486" w:rsidP="00A44486">
      <w:pPr>
        <w:spacing w:after="0" w:line="240" w:lineRule="auto"/>
        <w:ind w:left="644"/>
        <w:jc w:val="both"/>
        <w:rPr>
          <w:rFonts w:asciiTheme="minorHAnsi" w:hAnsiTheme="minorHAnsi" w:cstheme="minorHAnsi"/>
          <w:b/>
        </w:rPr>
      </w:pPr>
    </w:p>
    <w:p w:rsidR="00E52444" w:rsidRPr="0056684F" w:rsidRDefault="00E52444">
      <w:pPr>
        <w:spacing w:after="0" w:line="240" w:lineRule="auto"/>
        <w:rPr>
          <w:rFonts w:asciiTheme="minorHAnsi" w:hAnsiTheme="minorHAnsi" w:cstheme="minorHAnsi"/>
          <w:b/>
        </w:rPr>
      </w:pPr>
    </w:p>
    <w:p w:rsidR="004C3A4A" w:rsidRPr="00CF74F8" w:rsidRDefault="004C3A4A" w:rsidP="00C5696B">
      <w:pPr>
        <w:numPr>
          <w:ilvl w:val="0"/>
          <w:numId w:val="1"/>
        </w:numPr>
        <w:spacing w:after="120" w:line="240" w:lineRule="auto"/>
        <w:ind w:left="357" w:hanging="357"/>
        <w:jc w:val="both"/>
        <w:rPr>
          <w:rFonts w:asciiTheme="minorHAnsi" w:hAnsiTheme="minorHAnsi" w:cstheme="minorHAnsi"/>
          <w:b/>
        </w:rPr>
      </w:pPr>
      <w:r w:rsidRPr="00CF74F8">
        <w:rPr>
          <w:rFonts w:asciiTheme="minorHAnsi" w:hAnsiTheme="minorHAnsi" w:cstheme="minorHAnsi"/>
          <w:b/>
        </w:rPr>
        <w:t>Obowiązujące przepisy prawne:</w:t>
      </w:r>
    </w:p>
    <w:p w:rsidR="0016570A" w:rsidRPr="00E63525" w:rsidRDefault="0016570A" w:rsidP="0016570A">
      <w:pPr>
        <w:pStyle w:val="Bezodstpw"/>
        <w:numPr>
          <w:ilvl w:val="0"/>
          <w:numId w:val="19"/>
        </w:numPr>
        <w:jc w:val="both"/>
        <w:rPr>
          <w:sz w:val="20"/>
        </w:rPr>
      </w:pPr>
      <w:r w:rsidRPr="00E63525">
        <w:rPr>
          <w:sz w:val="20"/>
        </w:rPr>
        <w:t>Ustawa z dnia 17 maja 1989r. Prawo Geodezyjne i Kartograficzne (</w:t>
      </w:r>
      <w:proofErr w:type="spellStart"/>
      <w:r w:rsidRPr="00E63525">
        <w:rPr>
          <w:sz w:val="20"/>
        </w:rPr>
        <w:t>t.j</w:t>
      </w:r>
      <w:proofErr w:type="spellEnd"/>
      <w:r w:rsidRPr="00E63525">
        <w:rPr>
          <w:sz w:val="20"/>
        </w:rPr>
        <w:t>.</w:t>
      </w:r>
      <w:r w:rsidR="006653C7">
        <w:rPr>
          <w:sz w:val="20"/>
        </w:rPr>
        <w:t xml:space="preserve"> Dz. U. z 2020</w:t>
      </w:r>
      <w:r w:rsidRPr="00E63525">
        <w:rPr>
          <w:sz w:val="20"/>
        </w:rPr>
        <w:t> r. poz. 2</w:t>
      </w:r>
      <w:r w:rsidR="006653C7">
        <w:rPr>
          <w:sz w:val="20"/>
        </w:rPr>
        <w:t>76 ze zm.</w:t>
      </w:r>
      <w:r w:rsidRPr="00E63525">
        <w:rPr>
          <w:sz w:val="20"/>
        </w:rPr>
        <w:t>),</w:t>
      </w:r>
    </w:p>
    <w:p w:rsidR="0016570A" w:rsidRPr="00E63525" w:rsidRDefault="0016570A" w:rsidP="0016570A">
      <w:pPr>
        <w:pStyle w:val="Bezodstpw"/>
        <w:numPr>
          <w:ilvl w:val="0"/>
          <w:numId w:val="19"/>
        </w:numPr>
        <w:jc w:val="both"/>
        <w:rPr>
          <w:rFonts w:cs="Arial"/>
          <w:sz w:val="20"/>
        </w:rPr>
      </w:pPr>
      <w:r w:rsidRPr="00E63525">
        <w:rPr>
          <w:rFonts w:cs="Arial"/>
          <w:sz w:val="20"/>
        </w:rPr>
        <w:t>Rozporządzenie Rady Ministrów z dnia 15 października 2012 r. w sprawie państwowego systemu odniesień przestrzennych (Dz. U. z 2012 r. poz.1247),</w:t>
      </w:r>
    </w:p>
    <w:p w:rsidR="0016570A" w:rsidRPr="00E63525" w:rsidRDefault="0016570A" w:rsidP="0016570A">
      <w:pPr>
        <w:pStyle w:val="Bezodstpw"/>
        <w:numPr>
          <w:ilvl w:val="0"/>
          <w:numId w:val="19"/>
        </w:numPr>
        <w:jc w:val="both"/>
        <w:rPr>
          <w:sz w:val="20"/>
        </w:rPr>
      </w:pPr>
      <w:r w:rsidRPr="00E63525">
        <w:rPr>
          <w:sz w:val="20"/>
        </w:rPr>
        <w:t>Rozporządzenie Ministra Administracji i Cyfryzacji z dnia 14 lutego 2012 r. w sprawie osnów geodezyjnych, grawimetrycznych i magnetycznych (Dz. U. z 2012 r. poz. 352),</w:t>
      </w:r>
    </w:p>
    <w:p w:rsidR="0016570A" w:rsidRPr="00DF50AE" w:rsidRDefault="0016570A" w:rsidP="0016570A">
      <w:pPr>
        <w:pStyle w:val="Bezodstpw"/>
        <w:numPr>
          <w:ilvl w:val="0"/>
          <w:numId w:val="19"/>
        </w:numPr>
        <w:jc w:val="both"/>
        <w:rPr>
          <w:sz w:val="20"/>
        </w:rPr>
      </w:pPr>
      <w:r w:rsidRPr="00DF50AE">
        <w:rPr>
          <w:sz w:val="20"/>
        </w:rPr>
        <w:t xml:space="preserve">Rozporządzenie Ministra </w:t>
      </w:r>
      <w:r w:rsidR="00383AA1" w:rsidRPr="00DF50AE">
        <w:rPr>
          <w:sz w:val="20"/>
        </w:rPr>
        <w:t>Rozwoju</w:t>
      </w:r>
      <w:r w:rsidRPr="00DF50AE">
        <w:rPr>
          <w:sz w:val="20"/>
        </w:rPr>
        <w:t xml:space="preserve"> z dnia </w:t>
      </w:r>
      <w:r w:rsidR="00383AA1" w:rsidRPr="00DF50AE">
        <w:rPr>
          <w:sz w:val="20"/>
        </w:rPr>
        <w:t>18 sierpnia 2020r.</w:t>
      </w:r>
      <w:r w:rsidRPr="00DF50AE">
        <w:rPr>
          <w:sz w:val="20"/>
        </w:rPr>
        <w:t xml:space="preserve"> w sprawie standardów technicznych wykonywania geodezyjnych pomiarów sytuacyjnych i wysokościowych oraz opracowywania i przekazywania wyników tych pomiarów do </w:t>
      </w:r>
      <w:r w:rsidR="00DF50AE" w:rsidRPr="00DF50AE">
        <w:rPr>
          <w:sz w:val="20"/>
        </w:rPr>
        <w:t xml:space="preserve">państwowego zasobu geodezyjnego i kartograficznego </w:t>
      </w:r>
      <w:r w:rsidRPr="00DF50AE">
        <w:rPr>
          <w:sz w:val="20"/>
        </w:rPr>
        <w:t xml:space="preserve"> (Dz. U. z 20</w:t>
      </w:r>
      <w:r w:rsidR="00DF50AE" w:rsidRPr="00DF50AE">
        <w:rPr>
          <w:sz w:val="20"/>
        </w:rPr>
        <w:t>20</w:t>
      </w:r>
      <w:r w:rsidRPr="00DF50AE">
        <w:rPr>
          <w:sz w:val="20"/>
        </w:rPr>
        <w:t xml:space="preserve"> r., poz. </w:t>
      </w:r>
      <w:r w:rsidR="00DF50AE" w:rsidRPr="00DF50AE">
        <w:rPr>
          <w:sz w:val="20"/>
        </w:rPr>
        <w:t>276,284,782 ,1086,1429</w:t>
      </w:r>
      <w:r w:rsidRPr="00DF50AE">
        <w:rPr>
          <w:sz w:val="20"/>
        </w:rPr>
        <w:t>)</w:t>
      </w:r>
    </w:p>
    <w:p w:rsidR="0016570A" w:rsidRPr="00E63525" w:rsidRDefault="0016570A" w:rsidP="0016570A">
      <w:pPr>
        <w:pStyle w:val="Bezodstpw"/>
        <w:numPr>
          <w:ilvl w:val="0"/>
          <w:numId w:val="19"/>
        </w:numPr>
        <w:jc w:val="both"/>
        <w:rPr>
          <w:sz w:val="20"/>
        </w:rPr>
      </w:pPr>
      <w:r w:rsidRPr="00E63525">
        <w:rPr>
          <w:sz w:val="20"/>
        </w:rPr>
        <w:t xml:space="preserve">Rozporządzenie Ministra Administracji i Cyfryzacji z dnia 9 lipca 2014 r. w sprawie udostępniania materiałów państwowego zasobu geodezyjnego i kartograficznego, wydawania licencji oraz wzoru Dokumentu Obliczenia Opłaty </w:t>
      </w:r>
      <w:r w:rsidR="006653C7">
        <w:rPr>
          <w:rFonts w:cs="Arial"/>
          <w:sz w:val="20"/>
        </w:rPr>
        <w:t>(Dz. U. z 2019</w:t>
      </w:r>
      <w:r w:rsidRPr="00E63525">
        <w:rPr>
          <w:rFonts w:cs="Arial"/>
          <w:sz w:val="20"/>
        </w:rPr>
        <w:t xml:space="preserve"> r. poz.</w:t>
      </w:r>
      <w:r w:rsidR="006653C7">
        <w:rPr>
          <w:rFonts w:cs="Arial"/>
          <w:sz w:val="20"/>
        </w:rPr>
        <w:t>434</w:t>
      </w:r>
      <w:r w:rsidRPr="00E63525">
        <w:rPr>
          <w:rFonts w:cs="Arial"/>
          <w:sz w:val="20"/>
        </w:rPr>
        <w:t>)</w:t>
      </w:r>
    </w:p>
    <w:p w:rsidR="0016570A" w:rsidRPr="00E63525" w:rsidRDefault="0016570A" w:rsidP="0016570A">
      <w:pPr>
        <w:pStyle w:val="Bezodstpw"/>
        <w:numPr>
          <w:ilvl w:val="0"/>
          <w:numId w:val="19"/>
        </w:numPr>
        <w:jc w:val="both"/>
        <w:rPr>
          <w:sz w:val="20"/>
        </w:rPr>
      </w:pPr>
      <w:r w:rsidRPr="00E63525">
        <w:rPr>
          <w:sz w:val="20"/>
        </w:rPr>
        <w:t xml:space="preserve">Rozporządzenie Ministra Administracji i Cyfryzacji z dnia 5 września 2013 r. w sprawie organizacji i </w:t>
      </w:r>
      <w:r w:rsidR="00E63525" w:rsidRPr="00E63525">
        <w:rPr>
          <w:sz w:val="20"/>
        </w:rPr>
        <w:t> </w:t>
      </w:r>
      <w:r w:rsidRPr="00E63525">
        <w:rPr>
          <w:sz w:val="20"/>
        </w:rPr>
        <w:t>trybu prowadzenia państwowego zasobu geodezyjnego i kartograficznego (Dz.U. z 2013 r. poz. 1183)</w:t>
      </w:r>
    </w:p>
    <w:p w:rsidR="0016570A" w:rsidRDefault="0016570A" w:rsidP="0016570A">
      <w:pPr>
        <w:pStyle w:val="Bezodstpw"/>
        <w:numPr>
          <w:ilvl w:val="0"/>
          <w:numId w:val="19"/>
        </w:numPr>
        <w:jc w:val="both"/>
        <w:rPr>
          <w:sz w:val="20"/>
        </w:rPr>
      </w:pPr>
      <w:r w:rsidRPr="00E63525">
        <w:rPr>
          <w:sz w:val="20"/>
        </w:rPr>
        <w:t>Rozporządzenie Ministra Administracji i Cyfryzacji z dnia 2 listopada 2015r. w sprawie bazy danych obiektów topograficznych oraz mapy zasadniczej (Dz.U. z 2015r. poz. 2028)</w:t>
      </w:r>
    </w:p>
    <w:p w:rsidR="00DF50AE" w:rsidRPr="00E63525" w:rsidRDefault="00DF50AE" w:rsidP="0016570A">
      <w:pPr>
        <w:pStyle w:val="Bezodstpw"/>
        <w:numPr>
          <w:ilvl w:val="0"/>
          <w:numId w:val="19"/>
        </w:numPr>
        <w:jc w:val="both"/>
        <w:rPr>
          <w:sz w:val="20"/>
        </w:rPr>
      </w:pPr>
      <w:r>
        <w:rPr>
          <w:sz w:val="20"/>
        </w:rPr>
        <w:t>Rozporządzenie Ministra Rozwoju w sprawie ochrony znaków geodezyjnych ,grawimetrycznych i magnetycznych z dnia 28 lipca 2020r.  poz. 1357</w:t>
      </w:r>
    </w:p>
    <w:p w:rsidR="00CC0A39" w:rsidRPr="00CF74F8" w:rsidRDefault="00CC0A39" w:rsidP="00CC0A39">
      <w:pPr>
        <w:spacing w:after="0" w:line="240" w:lineRule="auto"/>
        <w:jc w:val="both"/>
        <w:rPr>
          <w:rFonts w:asciiTheme="minorHAnsi" w:hAnsiTheme="minorHAnsi" w:cstheme="minorHAnsi"/>
        </w:rPr>
      </w:pPr>
    </w:p>
    <w:p w:rsidR="00E57673" w:rsidRPr="00CF74F8" w:rsidRDefault="00E57673" w:rsidP="00C5696B">
      <w:pPr>
        <w:numPr>
          <w:ilvl w:val="0"/>
          <w:numId w:val="15"/>
        </w:num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CF74F8">
        <w:rPr>
          <w:rFonts w:asciiTheme="minorHAnsi" w:hAnsiTheme="minorHAnsi" w:cstheme="minorHAnsi"/>
          <w:b/>
        </w:rPr>
        <w:t>Zakres prac geodezyjnych:</w:t>
      </w:r>
    </w:p>
    <w:p w:rsidR="00724EC8" w:rsidRPr="00850BC3" w:rsidRDefault="00724EC8" w:rsidP="00724EC8">
      <w:pPr>
        <w:spacing w:after="0" w:line="240" w:lineRule="auto"/>
        <w:ind w:firstLine="284"/>
        <w:jc w:val="both"/>
        <w:rPr>
          <w:rFonts w:asciiTheme="minorHAnsi" w:hAnsiTheme="minorHAnsi" w:cs="Arial"/>
        </w:rPr>
      </w:pPr>
      <w:r w:rsidRPr="00C12E08">
        <w:rPr>
          <w:rFonts w:asciiTheme="minorHAnsi" w:hAnsiTheme="minorHAnsi" w:cs="Arial"/>
        </w:rPr>
        <w:t xml:space="preserve">Podstawowymi wytycznymi przy realizacji prac, oprócz przepisów prawa, </w:t>
      </w:r>
      <w:r w:rsidR="0068028D">
        <w:rPr>
          <w:rFonts w:asciiTheme="minorHAnsi" w:hAnsiTheme="minorHAnsi" w:cs="Arial"/>
        </w:rPr>
        <w:t>jest</w:t>
      </w:r>
      <w:r w:rsidRPr="00C12E08">
        <w:rPr>
          <w:rFonts w:asciiTheme="minorHAnsi" w:hAnsiTheme="minorHAnsi" w:cs="Arial"/>
        </w:rPr>
        <w:t xml:space="preserve"> opracowan</w:t>
      </w:r>
      <w:r w:rsidR="0068028D">
        <w:rPr>
          <w:rFonts w:asciiTheme="minorHAnsi" w:hAnsiTheme="minorHAnsi" w:cs="Arial"/>
        </w:rPr>
        <w:t xml:space="preserve">y </w:t>
      </w:r>
      <w:r w:rsidRPr="00C12E08">
        <w:rPr>
          <w:rFonts w:asciiTheme="minorHAnsi" w:hAnsiTheme="minorHAnsi" w:cs="Arial"/>
        </w:rPr>
        <w:t>projekt</w:t>
      </w:r>
      <w:r w:rsidR="0068028D">
        <w:rPr>
          <w:rFonts w:asciiTheme="minorHAnsi" w:hAnsiTheme="minorHAnsi" w:cs="Arial"/>
        </w:rPr>
        <w:t xml:space="preserve"> modernizacji</w:t>
      </w:r>
      <w:r w:rsidRPr="00C12E08">
        <w:rPr>
          <w:rFonts w:asciiTheme="minorHAnsi" w:hAnsiTheme="minorHAnsi" w:cs="Arial"/>
        </w:rPr>
        <w:t xml:space="preserve"> osnowy</w:t>
      </w:r>
      <w:r w:rsidR="00A46F60">
        <w:rPr>
          <w:rFonts w:asciiTheme="minorHAnsi" w:hAnsiTheme="minorHAnsi" w:cs="Arial"/>
        </w:rPr>
        <w:t xml:space="preserve"> w 2017r. oraz przygotowanie i dostosowanie</w:t>
      </w:r>
      <w:r w:rsidR="00DF50AE">
        <w:rPr>
          <w:rFonts w:asciiTheme="minorHAnsi" w:hAnsiTheme="minorHAnsi" w:cs="Arial"/>
        </w:rPr>
        <w:t xml:space="preserve"> </w:t>
      </w:r>
      <w:r w:rsidR="00A46F60">
        <w:rPr>
          <w:rFonts w:asciiTheme="minorHAnsi" w:hAnsiTheme="minorHAnsi" w:cs="Arial"/>
        </w:rPr>
        <w:t>projektu modernizacji osnowy w poszerzonym obszarze DW265</w:t>
      </w:r>
      <w:r w:rsidR="008C7FF9">
        <w:rPr>
          <w:rFonts w:asciiTheme="minorHAnsi" w:hAnsiTheme="minorHAnsi" w:cs="Arial"/>
        </w:rPr>
        <w:t xml:space="preserve">, </w:t>
      </w:r>
      <w:r w:rsidR="00A46F60">
        <w:rPr>
          <w:rFonts w:asciiTheme="minorHAnsi" w:hAnsiTheme="minorHAnsi" w:cs="Arial"/>
        </w:rPr>
        <w:t>wyłączonym z opracowania  w roku 2018.</w:t>
      </w:r>
      <w:r w:rsidR="00850BC3">
        <w:rPr>
          <w:rFonts w:asciiTheme="minorHAnsi" w:hAnsiTheme="minorHAnsi" w:cs="Arial"/>
        </w:rPr>
        <w:t xml:space="preserve">W roku </w:t>
      </w:r>
    </w:p>
    <w:p w:rsidR="00724EC8" w:rsidRPr="00CF74F8" w:rsidRDefault="00724EC8" w:rsidP="009D6D9A">
      <w:pPr>
        <w:spacing w:after="0" w:line="240" w:lineRule="auto"/>
        <w:jc w:val="both"/>
        <w:rPr>
          <w:rFonts w:asciiTheme="minorHAnsi" w:hAnsiTheme="minorHAnsi" w:cstheme="minorHAnsi"/>
          <w:b/>
        </w:rPr>
      </w:pPr>
    </w:p>
    <w:p w:rsidR="00956F26" w:rsidRPr="00CF74F8" w:rsidRDefault="00956F26" w:rsidP="00956F26">
      <w:pPr>
        <w:pStyle w:val="Akapitzlist"/>
        <w:numPr>
          <w:ilvl w:val="1"/>
          <w:numId w:val="15"/>
        </w:num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CF74F8">
        <w:rPr>
          <w:rFonts w:asciiTheme="minorHAnsi" w:hAnsiTheme="minorHAnsi" w:cstheme="minorHAnsi"/>
          <w:b/>
        </w:rPr>
        <w:t xml:space="preserve">Przeprowadzenie analizy </w:t>
      </w:r>
      <w:r>
        <w:rPr>
          <w:rFonts w:asciiTheme="minorHAnsi" w:hAnsiTheme="minorHAnsi" w:cstheme="minorHAnsi"/>
          <w:b/>
        </w:rPr>
        <w:t>projektowanej</w:t>
      </w:r>
      <w:r w:rsidRPr="00CF74F8">
        <w:rPr>
          <w:rFonts w:asciiTheme="minorHAnsi" w:hAnsiTheme="minorHAnsi" w:cstheme="minorHAnsi"/>
          <w:b/>
        </w:rPr>
        <w:t xml:space="preserve"> osnowy poziomej</w:t>
      </w:r>
    </w:p>
    <w:p w:rsidR="00956F26" w:rsidRDefault="006B0735" w:rsidP="00956F26">
      <w:pPr>
        <w:spacing w:after="0" w:line="240" w:lineRule="auto"/>
        <w:ind w:firstLine="348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Przed przystąpieniem do dalszych prac należy dostosować projektowaną numerację punktów do punktów już przyjętych do BDSOG. Należy szczególną uwagę zwrócić na wykonane punkty osnowy poziomej na arkuszach wspólnych z wykonywaną osnową.  </w:t>
      </w:r>
    </w:p>
    <w:p w:rsidR="00956F26" w:rsidRDefault="00956F26" w:rsidP="00956F26">
      <w:pPr>
        <w:spacing w:after="0" w:line="240" w:lineRule="auto"/>
        <w:ind w:firstLine="348"/>
        <w:jc w:val="both"/>
        <w:rPr>
          <w:rFonts w:asciiTheme="minorHAnsi" w:hAnsiTheme="minorHAnsi" w:cstheme="minorHAnsi"/>
        </w:rPr>
      </w:pPr>
    </w:p>
    <w:p w:rsidR="003E02C1" w:rsidRPr="00CF74F8" w:rsidRDefault="003E02C1" w:rsidP="003E02C1">
      <w:pPr>
        <w:pStyle w:val="Akapitzlist"/>
        <w:numPr>
          <w:ilvl w:val="1"/>
          <w:numId w:val="15"/>
        </w:num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CF74F8">
        <w:rPr>
          <w:rFonts w:asciiTheme="minorHAnsi" w:hAnsiTheme="minorHAnsi" w:cstheme="minorHAnsi"/>
          <w:b/>
        </w:rPr>
        <w:t>Wywiad terenowy dla ustalenia lokalizacji nowych punktów</w:t>
      </w:r>
    </w:p>
    <w:p w:rsidR="003E02C1" w:rsidRPr="00CB77F3" w:rsidRDefault="00E142DA" w:rsidP="006970FA">
      <w:pPr>
        <w:spacing w:after="0" w:line="240" w:lineRule="auto"/>
        <w:ind w:firstLine="348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lastRenderedPageBreak/>
        <w:t>N</w:t>
      </w:r>
      <w:r w:rsidR="003E02C1" w:rsidRPr="00CF74F8">
        <w:rPr>
          <w:rFonts w:asciiTheme="minorHAnsi" w:hAnsiTheme="minorHAnsi" w:cstheme="minorHAnsi"/>
        </w:rPr>
        <w:t xml:space="preserve">ależy wykonać wywiad terenowy w celu ustalenia miejsca stabilizacji każdego nowoprojektowanego punktu oraz przebiegu projektowanych linii. </w:t>
      </w:r>
      <w:r>
        <w:rPr>
          <w:rFonts w:asciiTheme="minorHAnsi" w:hAnsiTheme="minorHAnsi" w:cstheme="minorHAnsi"/>
        </w:rPr>
        <w:t xml:space="preserve">Równolegle z pracami wywiadu terenowego, należy wykonać przegląd adaptowanych punktów pod kątem konieczności uzupełnienia stabilizacji znaku lub uzupełnienia osnowy nowym punktem. Podczas przeglądu należy zwrócić uwagę na wizury między </w:t>
      </w:r>
      <w:r w:rsidR="00383AA1">
        <w:rPr>
          <w:rFonts w:asciiTheme="minorHAnsi" w:hAnsiTheme="minorHAnsi" w:cstheme="minorHAnsi"/>
        </w:rPr>
        <w:t>punktam</w:t>
      </w:r>
      <w:r w:rsidR="00E63525">
        <w:rPr>
          <w:rFonts w:asciiTheme="minorHAnsi" w:hAnsiTheme="minorHAnsi" w:cstheme="minorHAnsi"/>
        </w:rPr>
        <w:t>i w razie potrzeby je oczyścić</w:t>
      </w:r>
      <w:r w:rsidR="006970FA">
        <w:rPr>
          <w:rFonts w:asciiTheme="minorHAnsi" w:hAnsiTheme="minorHAnsi" w:cstheme="minorHAnsi"/>
        </w:rPr>
        <w:t>. Należy dążyć do wyeliminowania wizur wymagających dużych przecinek, pamiętając że każdy punkt musi mieć minimum jedną wizurę. Podczas wywiadu i przeglądu należy także maksymalną liczbę punktów zakwalifikować do pomiaru GNSS – najlepiej wszystkie</w:t>
      </w:r>
      <w:r w:rsidR="00E63525">
        <w:rPr>
          <w:rFonts w:asciiTheme="minorHAnsi" w:hAnsiTheme="minorHAnsi" w:cstheme="minorHAnsi"/>
        </w:rPr>
        <w:t>,</w:t>
      </w:r>
      <w:r w:rsidR="006970FA">
        <w:rPr>
          <w:rFonts w:asciiTheme="minorHAnsi" w:hAnsiTheme="minorHAnsi" w:cstheme="minorHAnsi"/>
        </w:rPr>
        <w:t xml:space="preserve"> oprócz wcinanych na budowlach wysmukłych. </w:t>
      </w:r>
    </w:p>
    <w:p w:rsidR="00C76C12" w:rsidRDefault="00C76C12" w:rsidP="003E02C1">
      <w:pPr>
        <w:spacing w:after="0" w:line="240" w:lineRule="auto"/>
        <w:ind w:firstLine="360"/>
        <w:jc w:val="both"/>
        <w:rPr>
          <w:rFonts w:asciiTheme="minorHAnsi" w:hAnsiTheme="minorHAnsi" w:cstheme="minorHAnsi"/>
        </w:rPr>
      </w:pPr>
    </w:p>
    <w:p w:rsidR="00C76C12" w:rsidRDefault="00C76C12">
      <w:pPr>
        <w:spacing w:after="0" w:line="240" w:lineRule="auto"/>
        <w:rPr>
          <w:rFonts w:asciiTheme="minorHAnsi" w:hAnsiTheme="minorHAnsi" w:cstheme="minorHAnsi"/>
        </w:rPr>
      </w:pPr>
    </w:p>
    <w:p w:rsidR="008C6F04" w:rsidRDefault="008C6F04" w:rsidP="008C6F04">
      <w:pPr>
        <w:spacing w:after="0" w:line="240" w:lineRule="auto"/>
        <w:ind w:firstLine="360"/>
        <w:jc w:val="both"/>
        <w:rPr>
          <w:rFonts w:asciiTheme="minorHAnsi" w:hAnsiTheme="minorHAnsi" w:cstheme="minorHAnsi"/>
        </w:rPr>
      </w:pPr>
    </w:p>
    <w:p w:rsidR="00C76C12" w:rsidRPr="00CF74F8" w:rsidRDefault="00C76C12" w:rsidP="00C76C12">
      <w:pPr>
        <w:pStyle w:val="Akapitzlist"/>
        <w:numPr>
          <w:ilvl w:val="1"/>
          <w:numId w:val="15"/>
        </w:numPr>
        <w:spacing w:after="120" w:line="240" w:lineRule="auto"/>
        <w:jc w:val="both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Uzupełnienie stabilizacji punktów adaptowanych</w:t>
      </w:r>
    </w:p>
    <w:p w:rsidR="00DD14A2" w:rsidRPr="00DD14A2" w:rsidRDefault="00C76C12" w:rsidP="00E63525">
      <w:pPr>
        <w:spacing w:after="0" w:line="240" w:lineRule="auto"/>
        <w:ind w:firstLine="348"/>
        <w:jc w:val="both"/>
        <w:rPr>
          <w:rFonts w:asciiTheme="minorHAnsi" w:hAnsiTheme="minorHAnsi" w:cstheme="minorHAnsi"/>
        </w:rPr>
      </w:pPr>
      <w:r w:rsidRPr="00DD14A2">
        <w:rPr>
          <w:rFonts w:asciiTheme="minorHAnsi" w:hAnsiTheme="minorHAnsi" w:cstheme="minorHAnsi"/>
        </w:rPr>
        <w:t xml:space="preserve">Stabilizacja znaków punktów przewidzianych </w:t>
      </w:r>
      <w:r w:rsidR="00563A83" w:rsidRPr="00DD14A2">
        <w:rPr>
          <w:rFonts w:asciiTheme="minorHAnsi" w:hAnsiTheme="minorHAnsi" w:cstheme="minorHAnsi"/>
        </w:rPr>
        <w:t>w projekcie do adaptacji została</w:t>
      </w:r>
      <w:r w:rsidRPr="00DD14A2">
        <w:rPr>
          <w:rFonts w:asciiTheme="minorHAnsi" w:hAnsiTheme="minorHAnsi" w:cstheme="minorHAnsi"/>
        </w:rPr>
        <w:t xml:space="preserve"> uzupełnion</w:t>
      </w:r>
      <w:r w:rsidR="00563A83" w:rsidRPr="00DD14A2">
        <w:rPr>
          <w:rFonts w:asciiTheme="minorHAnsi" w:hAnsiTheme="minorHAnsi" w:cstheme="minorHAnsi"/>
        </w:rPr>
        <w:t>a</w:t>
      </w:r>
      <w:r w:rsidRPr="00DD14A2">
        <w:rPr>
          <w:rFonts w:asciiTheme="minorHAnsi" w:hAnsiTheme="minorHAnsi" w:cstheme="minorHAnsi"/>
        </w:rPr>
        <w:t xml:space="preserve"> w </w:t>
      </w:r>
      <w:r w:rsidR="00E63525">
        <w:rPr>
          <w:rFonts w:asciiTheme="minorHAnsi" w:hAnsiTheme="minorHAnsi" w:cstheme="minorHAnsi"/>
        </w:rPr>
        <w:t> </w:t>
      </w:r>
      <w:r w:rsidRPr="00DD14A2">
        <w:rPr>
          <w:rFonts w:asciiTheme="minorHAnsi" w:hAnsiTheme="minorHAnsi" w:cstheme="minorHAnsi"/>
        </w:rPr>
        <w:t>201</w:t>
      </w:r>
      <w:r w:rsidR="006B0735" w:rsidRPr="00DD14A2">
        <w:rPr>
          <w:rFonts w:asciiTheme="minorHAnsi" w:hAnsiTheme="minorHAnsi" w:cstheme="minorHAnsi"/>
        </w:rPr>
        <w:t>7</w:t>
      </w:r>
      <w:r w:rsidRPr="00DD14A2">
        <w:rPr>
          <w:rFonts w:asciiTheme="minorHAnsi" w:hAnsiTheme="minorHAnsi" w:cstheme="minorHAnsi"/>
        </w:rPr>
        <w:t xml:space="preserve"> r. podczas wykonywania</w:t>
      </w:r>
      <w:r w:rsidR="00563A83" w:rsidRPr="00DD14A2">
        <w:rPr>
          <w:rFonts w:asciiTheme="minorHAnsi" w:hAnsiTheme="minorHAnsi" w:cstheme="minorHAnsi"/>
        </w:rPr>
        <w:t xml:space="preserve"> prac konserwacyjnych</w:t>
      </w:r>
      <w:r w:rsidRPr="00DD14A2">
        <w:rPr>
          <w:rFonts w:asciiTheme="minorHAnsi" w:hAnsiTheme="minorHAnsi" w:cstheme="minorHAnsi"/>
        </w:rPr>
        <w:t xml:space="preserve"> projektu. </w:t>
      </w:r>
    </w:p>
    <w:p w:rsidR="00AF7210" w:rsidRPr="00CF74F8" w:rsidRDefault="009F62C4" w:rsidP="00E63525">
      <w:pPr>
        <w:spacing w:after="0" w:line="240" w:lineRule="auto"/>
        <w:ind w:firstLine="348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D</w:t>
      </w:r>
      <w:r w:rsidR="00DD14A2">
        <w:rPr>
          <w:rFonts w:asciiTheme="minorHAnsi" w:hAnsiTheme="minorHAnsi" w:cstheme="minorHAnsi"/>
        </w:rPr>
        <w:t>odatkowo j</w:t>
      </w:r>
      <w:r w:rsidR="00C76C12">
        <w:rPr>
          <w:rFonts w:asciiTheme="minorHAnsi" w:hAnsiTheme="minorHAnsi" w:cstheme="minorHAnsi"/>
        </w:rPr>
        <w:t xml:space="preserve">eżeli </w:t>
      </w:r>
      <w:bookmarkStart w:id="1" w:name="_Hlk511756549"/>
      <w:r w:rsidR="00E63525">
        <w:rPr>
          <w:rFonts w:asciiTheme="minorHAnsi" w:hAnsiTheme="minorHAnsi" w:cstheme="minorHAnsi"/>
        </w:rPr>
        <w:t>stwierdzono zniszczenie stabilizacji punktu, należy ją uzupełnić odtwarzając punkt.</w:t>
      </w:r>
      <w:bookmarkEnd w:id="1"/>
      <w:r w:rsidR="00383AA1">
        <w:rPr>
          <w:rFonts w:asciiTheme="minorHAnsi" w:hAnsiTheme="minorHAnsi" w:cstheme="minorHAnsi"/>
        </w:rPr>
        <w:t xml:space="preserve"> </w:t>
      </w:r>
      <w:r w:rsidR="00E63525" w:rsidRPr="00CF74F8">
        <w:rPr>
          <w:rFonts w:asciiTheme="minorHAnsi" w:hAnsiTheme="minorHAnsi" w:cstheme="minorHAnsi"/>
        </w:rPr>
        <w:t>Odtworzenie zniszczonego punktu może nastąpić w oparciu o odnaleziony znak podziemny poprzez stabilizację nad nim słupa betonowego</w:t>
      </w:r>
      <w:r w:rsidR="00E63525">
        <w:rPr>
          <w:rFonts w:asciiTheme="minorHAnsi" w:hAnsiTheme="minorHAnsi" w:cstheme="minorHAnsi"/>
        </w:rPr>
        <w:t xml:space="preserve"> lub </w:t>
      </w:r>
      <w:r w:rsidR="00E63525" w:rsidRPr="00CF74F8">
        <w:rPr>
          <w:rFonts w:asciiTheme="minorHAnsi" w:hAnsiTheme="minorHAnsi" w:cstheme="minorHAnsi"/>
        </w:rPr>
        <w:t>w oparciu o miary od jego znaków ekscentrycznych (ziemnych lub ściennych), gdzie różnica po odtworzeniu nie przekracza 0.02m</w:t>
      </w:r>
      <w:r w:rsidR="00E63525">
        <w:rPr>
          <w:rFonts w:asciiTheme="minorHAnsi" w:hAnsiTheme="minorHAnsi" w:cstheme="minorHAnsi"/>
        </w:rPr>
        <w:t>.</w:t>
      </w:r>
    </w:p>
    <w:p w:rsidR="00AF7210" w:rsidRPr="00CF74F8" w:rsidRDefault="00AF7210" w:rsidP="00AF7210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 xml:space="preserve">Nie należy odtwarzać punktu, który po odtworzeniu nie byłby w pełni użytkowy geodezyjnie, np. </w:t>
      </w:r>
      <w:r w:rsidR="00E63525">
        <w:rPr>
          <w:rFonts w:asciiTheme="minorHAnsi" w:hAnsiTheme="minorHAnsi" w:cstheme="minorHAnsi"/>
        </w:rPr>
        <w:t> </w:t>
      </w:r>
      <w:r w:rsidRPr="00CF74F8">
        <w:rPr>
          <w:rFonts w:asciiTheme="minorHAnsi" w:hAnsiTheme="minorHAnsi" w:cstheme="minorHAnsi"/>
        </w:rPr>
        <w:t xml:space="preserve">brak wizur lub używanie go wiązałoby się z dużymi utrudnieniami np. w ruchu drogowym. Należy wtedy zastabilizować nowy punkt tak, aby w pełni zastąpił zniszczony punkt. </w:t>
      </w:r>
    </w:p>
    <w:p w:rsidR="00AF7210" w:rsidRPr="00CF74F8" w:rsidRDefault="00AF7210" w:rsidP="00AF7210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 xml:space="preserve">Nowy punkt należy także zastabilizować, gdy punkt istniejący zachował się, ale jego użytkowanie jest utrudnione lub niemożliwe, wówczas istniejący punkt należy przyjąć jako </w:t>
      </w:r>
      <w:proofErr w:type="spellStart"/>
      <w:r w:rsidRPr="00CF74F8">
        <w:rPr>
          <w:rFonts w:asciiTheme="minorHAnsi" w:hAnsiTheme="minorHAnsi" w:cstheme="minorHAnsi"/>
        </w:rPr>
        <w:t>ekscentr</w:t>
      </w:r>
      <w:proofErr w:type="spellEnd"/>
      <w:r w:rsidRPr="00CF74F8">
        <w:rPr>
          <w:rFonts w:asciiTheme="minorHAnsi" w:hAnsiTheme="minorHAnsi" w:cstheme="minorHAnsi"/>
        </w:rPr>
        <w:t xml:space="preserve"> nowego punktu.</w:t>
      </w:r>
    </w:p>
    <w:p w:rsidR="00AF7210" w:rsidRPr="00CF74F8" w:rsidRDefault="00AF7210" w:rsidP="00AF7210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 xml:space="preserve">Nie należy uzupełniać stabilizacji naziemnej adaptowanego </w:t>
      </w:r>
      <w:r>
        <w:rPr>
          <w:rFonts w:asciiTheme="minorHAnsi" w:hAnsiTheme="minorHAnsi" w:cstheme="minorHAnsi"/>
        </w:rPr>
        <w:t>znaku</w:t>
      </w:r>
      <w:r w:rsidRPr="00CF74F8">
        <w:rPr>
          <w:rFonts w:asciiTheme="minorHAnsi" w:hAnsiTheme="minorHAnsi" w:cstheme="minorHAnsi"/>
        </w:rPr>
        <w:t xml:space="preserve"> dotychczasowej II klasy</w:t>
      </w:r>
      <w:r w:rsidR="00563A83">
        <w:rPr>
          <w:rFonts w:asciiTheme="minorHAnsi" w:hAnsiTheme="minorHAnsi" w:cstheme="minorHAnsi"/>
        </w:rPr>
        <w:t xml:space="preserve"> lub </w:t>
      </w:r>
      <w:r w:rsidR="00E63525">
        <w:rPr>
          <w:rFonts w:asciiTheme="minorHAnsi" w:hAnsiTheme="minorHAnsi" w:cstheme="minorHAnsi"/>
        </w:rPr>
        <w:t> </w:t>
      </w:r>
      <w:r w:rsidR="00563A83">
        <w:rPr>
          <w:rFonts w:asciiTheme="minorHAnsi" w:hAnsiTheme="minorHAnsi" w:cstheme="minorHAnsi"/>
        </w:rPr>
        <w:t xml:space="preserve">III </w:t>
      </w:r>
      <w:r w:rsidR="00E63525">
        <w:rPr>
          <w:rFonts w:asciiTheme="minorHAnsi" w:hAnsiTheme="minorHAnsi" w:cstheme="minorHAnsi"/>
        </w:rPr>
        <w:t> </w:t>
      </w:r>
      <w:r w:rsidR="00563A83">
        <w:rPr>
          <w:rFonts w:asciiTheme="minorHAnsi" w:hAnsiTheme="minorHAnsi" w:cstheme="minorHAnsi"/>
        </w:rPr>
        <w:t>klasy</w:t>
      </w:r>
      <w:r w:rsidR="00E63525">
        <w:rPr>
          <w:rFonts w:asciiTheme="minorHAnsi" w:hAnsiTheme="minorHAnsi" w:cstheme="minorHAnsi"/>
        </w:rPr>
        <w:t>,</w:t>
      </w:r>
      <w:r w:rsidRPr="00CF74F8">
        <w:rPr>
          <w:rFonts w:asciiTheme="minorHAnsi" w:hAnsiTheme="minorHAnsi" w:cstheme="minorHAnsi"/>
        </w:rPr>
        <w:t xml:space="preserve"> jeżeli jest on położony na terenie użytku rolnego podlegającego intensywnej uprawie rolnej (pole orne). Należy wtedy przyjąć za centr znaku środek płyty podziemnej, wykonać na niej wszelkie pomiary i  zaznaczyć to na opisie topograficznym punktu. Jeżeli jest to uzasadnione można obok w miejscu nie narażonym na zniszczenie </w:t>
      </w:r>
      <w:proofErr w:type="spellStart"/>
      <w:r w:rsidRPr="00CF74F8">
        <w:rPr>
          <w:rFonts w:asciiTheme="minorHAnsi" w:hAnsiTheme="minorHAnsi" w:cstheme="minorHAnsi"/>
        </w:rPr>
        <w:t>zastabilizować</w:t>
      </w:r>
      <w:proofErr w:type="spellEnd"/>
      <w:r w:rsidRPr="00CF74F8">
        <w:rPr>
          <w:rFonts w:asciiTheme="minorHAnsi" w:hAnsiTheme="minorHAnsi" w:cstheme="minorHAnsi"/>
        </w:rPr>
        <w:t xml:space="preserve"> jego </w:t>
      </w:r>
      <w:proofErr w:type="spellStart"/>
      <w:r w:rsidRPr="00CF74F8">
        <w:rPr>
          <w:rFonts w:asciiTheme="minorHAnsi" w:hAnsiTheme="minorHAnsi" w:cstheme="minorHAnsi"/>
        </w:rPr>
        <w:t>ekscentr</w:t>
      </w:r>
      <w:proofErr w:type="spellEnd"/>
      <w:r w:rsidRPr="00CF74F8">
        <w:rPr>
          <w:rFonts w:asciiTheme="minorHAnsi" w:hAnsiTheme="minorHAnsi" w:cstheme="minorHAnsi"/>
        </w:rPr>
        <w:t xml:space="preserve"> (znakiem typu 5 lub 2) lub </w:t>
      </w:r>
      <w:r w:rsidR="00E63525">
        <w:rPr>
          <w:rFonts w:asciiTheme="minorHAnsi" w:hAnsiTheme="minorHAnsi" w:cstheme="minorHAnsi"/>
        </w:rPr>
        <w:t> </w:t>
      </w:r>
      <w:r w:rsidRPr="00CF74F8">
        <w:rPr>
          <w:rFonts w:asciiTheme="minorHAnsi" w:hAnsiTheme="minorHAnsi" w:cstheme="minorHAnsi"/>
        </w:rPr>
        <w:t>kolejny punkt.</w:t>
      </w:r>
    </w:p>
    <w:p w:rsidR="00AF7210" w:rsidRDefault="00AF7210" w:rsidP="00AF7210">
      <w:pPr>
        <w:spacing w:after="0" w:line="240" w:lineRule="auto"/>
        <w:rPr>
          <w:rFonts w:asciiTheme="minorHAnsi" w:hAnsiTheme="minorHAnsi" w:cstheme="minorHAnsi"/>
        </w:rPr>
      </w:pPr>
    </w:p>
    <w:p w:rsidR="00966D12" w:rsidRDefault="00966D12">
      <w:pPr>
        <w:spacing w:after="0" w:line="240" w:lineRule="auto"/>
        <w:rPr>
          <w:rFonts w:asciiTheme="minorHAnsi" w:hAnsiTheme="minorHAnsi" w:cstheme="minorHAnsi"/>
        </w:rPr>
      </w:pPr>
    </w:p>
    <w:p w:rsidR="006B0735" w:rsidRPr="00CF74F8" w:rsidRDefault="006B0735" w:rsidP="00AF7210">
      <w:pPr>
        <w:spacing w:after="0" w:line="240" w:lineRule="auto"/>
        <w:rPr>
          <w:rFonts w:asciiTheme="minorHAnsi" w:hAnsiTheme="minorHAnsi" w:cstheme="minorHAnsi"/>
        </w:rPr>
      </w:pPr>
    </w:p>
    <w:p w:rsidR="00AF7210" w:rsidRPr="00CF74F8" w:rsidRDefault="00AF7210" w:rsidP="00AF7210">
      <w:pPr>
        <w:pStyle w:val="Akapitzlist"/>
        <w:numPr>
          <w:ilvl w:val="1"/>
          <w:numId w:val="15"/>
        </w:num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CF74F8">
        <w:rPr>
          <w:rFonts w:asciiTheme="minorHAnsi" w:hAnsiTheme="minorHAnsi" w:cstheme="minorHAnsi"/>
          <w:b/>
        </w:rPr>
        <w:t xml:space="preserve">Stabilizacja punktów szczegółowej osnowy poziomej </w:t>
      </w:r>
    </w:p>
    <w:p w:rsidR="00AF7210" w:rsidRPr="00CF74F8" w:rsidRDefault="00AF7210" w:rsidP="00AF7210">
      <w:pPr>
        <w:pStyle w:val="Zwyky"/>
        <w:ind w:firstLine="284"/>
        <w:rPr>
          <w:rFonts w:asciiTheme="minorHAnsi" w:hAnsiTheme="minorHAnsi"/>
          <w:sz w:val="22"/>
          <w:szCs w:val="22"/>
        </w:rPr>
      </w:pPr>
      <w:r w:rsidRPr="00CF74F8">
        <w:rPr>
          <w:rFonts w:asciiTheme="minorHAnsi" w:hAnsiTheme="minorHAnsi"/>
          <w:sz w:val="22"/>
          <w:szCs w:val="22"/>
        </w:rPr>
        <w:t xml:space="preserve">Nowe punkty szczegółowej osnowy poziomej należy stabilizować w terenie o nieutwardzonej nawierzchni w sposób trwały nawierzchni znakiem dwupoziomowym typu 5 (wg dawnych wytycznych G1.9 typ 42 słup betonowy z rurką metalową nad płytką betonową z krzyżem) w </w:t>
      </w:r>
      <w:r w:rsidR="00E63525">
        <w:rPr>
          <w:rFonts w:asciiTheme="minorHAnsi" w:hAnsiTheme="minorHAnsi"/>
          <w:sz w:val="22"/>
          <w:szCs w:val="22"/>
        </w:rPr>
        <w:t> </w:t>
      </w:r>
      <w:r w:rsidRPr="00CF74F8">
        <w:rPr>
          <w:rFonts w:asciiTheme="minorHAnsi" w:hAnsiTheme="minorHAnsi"/>
          <w:sz w:val="22"/>
          <w:szCs w:val="22"/>
        </w:rPr>
        <w:t xml:space="preserve">pozostałych terenach znak jednopoziomowym typ 2 (bolec metalowy lub z plastiku) z </w:t>
      </w:r>
      <w:proofErr w:type="spellStart"/>
      <w:r w:rsidRPr="00CF74F8">
        <w:rPr>
          <w:rFonts w:asciiTheme="minorHAnsi" w:hAnsiTheme="minorHAnsi"/>
          <w:sz w:val="22"/>
          <w:szCs w:val="22"/>
        </w:rPr>
        <w:t>ekscentrami</w:t>
      </w:r>
      <w:proofErr w:type="spellEnd"/>
      <w:r w:rsidRPr="00CF74F8">
        <w:rPr>
          <w:rFonts w:asciiTheme="minorHAnsi" w:hAnsiTheme="minorHAnsi"/>
          <w:sz w:val="22"/>
          <w:szCs w:val="22"/>
        </w:rPr>
        <w:t xml:space="preserve"> lub </w:t>
      </w:r>
      <w:proofErr w:type="spellStart"/>
      <w:r w:rsidRPr="00CF74F8">
        <w:rPr>
          <w:rFonts w:asciiTheme="minorHAnsi" w:hAnsiTheme="minorHAnsi"/>
          <w:sz w:val="22"/>
          <w:szCs w:val="22"/>
        </w:rPr>
        <w:t>pobocznikami</w:t>
      </w:r>
      <w:proofErr w:type="spellEnd"/>
      <w:r w:rsidRPr="00CF74F8">
        <w:rPr>
          <w:rFonts w:asciiTheme="minorHAnsi" w:hAnsiTheme="minorHAnsi"/>
          <w:sz w:val="22"/>
          <w:szCs w:val="22"/>
        </w:rPr>
        <w:t xml:space="preserve"> pozwalającymi na odtworzenie punktu głównego. </w:t>
      </w:r>
      <w:proofErr w:type="spellStart"/>
      <w:r w:rsidRPr="00CF74F8">
        <w:rPr>
          <w:rFonts w:asciiTheme="minorHAnsi" w:hAnsiTheme="minorHAnsi"/>
          <w:sz w:val="22"/>
          <w:szCs w:val="22"/>
        </w:rPr>
        <w:t>Ekscentry</w:t>
      </w:r>
      <w:proofErr w:type="spellEnd"/>
      <w:r w:rsidRPr="00CF74F8">
        <w:rPr>
          <w:rFonts w:asciiTheme="minorHAnsi" w:hAnsiTheme="minorHAnsi"/>
          <w:sz w:val="22"/>
          <w:szCs w:val="22"/>
        </w:rPr>
        <w:t xml:space="preserve"> można </w:t>
      </w:r>
      <w:proofErr w:type="spellStart"/>
      <w:r w:rsidRPr="00CF74F8">
        <w:rPr>
          <w:rFonts w:asciiTheme="minorHAnsi" w:hAnsiTheme="minorHAnsi"/>
          <w:sz w:val="22"/>
          <w:szCs w:val="22"/>
        </w:rPr>
        <w:t>zastabilizować</w:t>
      </w:r>
      <w:proofErr w:type="spellEnd"/>
      <w:r w:rsidRPr="00CF74F8">
        <w:rPr>
          <w:rFonts w:asciiTheme="minorHAnsi" w:hAnsiTheme="minorHAnsi"/>
          <w:sz w:val="22"/>
          <w:szCs w:val="22"/>
        </w:rPr>
        <w:t xml:space="preserve"> jednopoziomowo znakami ściennymi lub ziemnymi typu 2, 3, 4 lub 5.</w:t>
      </w:r>
    </w:p>
    <w:p w:rsidR="005C2840" w:rsidRPr="00CF74F8" w:rsidRDefault="005C2840" w:rsidP="005C2840">
      <w:pPr>
        <w:spacing w:after="0" w:line="240" w:lineRule="auto"/>
        <w:jc w:val="both"/>
        <w:rPr>
          <w:rFonts w:asciiTheme="minorHAnsi" w:hAnsiTheme="minorHAnsi" w:cstheme="minorHAnsi"/>
          <w:b/>
        </w:rPr>
      </w:pPr>
    </w:p>
    <w:p w:rsidR="005C2840" w:rsidRPr="00CF74F8" w:rsidRDefault="005C2840" w:rsidP="005C2840">
      <w:pPr>
        <w:pStyle w:val="Akapitzlist"/>
        <w:numPr>
          <w:ilvl w:val="1"/>
          <w:numId w:val="15"/>
        </w:num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CF74F8">
        <w:rPr>
          <w:rFonts w:asciiTheme="minorHAnsi" w:hAnsiTheme="minorHAnsi" w:cstheme="minorHAnsi"/>
          <w:b/>
        </w:rPr>
        <w:t>Pomiar szczegó</w:t>
      </w:r>
      <w:r w:rsidR="006A77B6">
        <w:rPr>
          <w:rFonts w:asciiTheme="minorHAnsi" w:hAnsiTheme="minorHAnsi" w:cstheme="minorHAnsi"/>
          <w:b/>
        </w:rPr>
        <w:t>łowej osnowy poziomej</w:t>
      </w:r>
    </w:p>
    <w:p w:rsidR="005C2840" w:rsidRPr="00CF74F8" w:rsidRDefault="005C2840" w:rsidP="005C2840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Pomiar modernizowanej szczegółowej osnowy poziomej należy dokonać zgodnie z wytycznymi zawartymi w punktach 13-22 rozdz. 6 załącznika 1 do rozporządzenia „w sprawie osnów geodezyjnych, grawimetrycznych i magnetycznych” (Dz. U. poz. 352 z 2012 r.).</w:t>
      </w:r>
    </w:p>
    <w:p w:rsidR="005C2840" w:rsidRPr="00CF74F8" w:rsidRDefault="005C2840" w:rsidP="005C2840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Wstępnie przewiduje się wykonanie pomiaru punktów metodą GNSS statyczną. Pomiar należy przeprowadzić dla każdego punktu głównego w dw</w:t>
      </w:r>
      <w:r w:rsidR="00E63525">
        <w:rPr>
          <w:rFonts w:asciiTheme="minorHAnsi" w:hAnsiTheme="minorHAnsi" w:cstheme="minorHAnsi"/>
        </w:rPr>
        <w:t>óch</w:t>
      </w:r>
      <w:r w:rsidRPr="00CF74F8">
        <w:rPr>
          <w:rFonts w:asciiTheme="minorHAnsi" w:hAnsiTheme="minorHAnsi" w:cstheme="minorHAnsi"/>
        </w:rPr>
        <w:t xml:space="preserve"> niezależnych sesjach pomiarowych. Najlepiej, aby pomiar odbył się o różnych porach dnia, przy różniącym się układzie satelitów. Pomiar należy przeprowadzić w dowiązaniu do minimum 4 stacji referencyjnych ASG-EUPOS oraz naziemnych punktów osnowy podstawowej położnych na terenie obiektu i wokół niego.</w:t>
      </w:r>
    </w:p>
    <w:p w:rsidR="005C2840" w:rsidRDefault="006B0735" w:rsidP="006B0735">
      <w:pPr>
        <w:spacing w:after="0" w:line="240" w:lineRule="auto"/>
        <w:ind w:firstLine="218"/>
        <w:jc w:val="both"/>
        <w:rPr>
          <w:rFonts w:asciiTheme="minorHAnsi" w:hAnsiTheme="minorHAnsi" w:cstheme="minorHAnsi"/>
        </w:rPr>
      </w:pPr>
      <w:r w:rsidRPr="006B0735">
        <w:rPr>
          <w:rFonts w:asciiTheme="minorHAnsi" w:hAnsiTheme="minorHAnsi" w:cstheme="minorHAnsi"/>
        </w:rPr>
        <w:lastRenderedPageBreak/>
        <w:t xml:space="preserve">Wśród punktów adaptowanych znajduje się 26 punktów na budowlach wysmukłych (2 kościoły, 6 </w:t>
      </w:r>
      <w:r w:rsidR="00E63525">
        <w:rPr>
          <w:rFonts w:asciiTheme="minorHAnsi" w:hAnsiTheme="minorHAnsi" w:cstheme="minorHAnsi"/>
        </w:rPr>
        <w:t> </w:t>
      </w:r>
      <w:r w:rsidRPr="006B0735">
        <w:rPr>
          <w:rFonts w:asciiTheme="minorHAnsi" w:hAnsiTheme="minorHAnsi" w:cstheme="minorHAnsi"/>
        </w:rPr>
        <w:t xml:space="preserve">punktów naszczycie słupów </w:t>
      </w:r>
      <w:r w:rsidR="00E63525">
        <w:rPr>
          <w:rFonts w:asciiTheme="minorHAnsi" w:hAnsiTheme="minorHAnsi" w:cstheme="minorHAnsi"/>
        </w:rPr>
        <w:t>wysokiego napięcia</w:t>
      </w:r>
      <w:r w:rsidRPr="006B0735">
        <w:rPr>
          <w:rFonts w:asciiTheme="minorHAnsi" w:hAnsiTheme="minorHAnsi" w:cstheme="minorHAnsi"/>
        </w:rPr>
        <w:t xml:space="preserve"> oraz 18 punktów na izolatorach na słupach </w:t>
      </w:r>
      <w:r w:rsidR="00E63525">
        <w:rPr>
          <w:rFonts w:asciiTheme="minorHAnsi" w:hAnsiTheme="minorHAnsi" w:cstheme="minorHAnsi"/>
        </w:rPr>
        <w:t>wysokiego napięcia</w:t>
      </w:r>
      <w:r w:rsidRPr="006B0735">
        <w:rPr>
          <w:rFonts w:asciiTheme="minorHAnsi" w:hAnsiTheme="minorHAnsi" w:cstheme="minorHAnsi"/>
        </w:rPr>
        <w:t>),</w:t>
      </w:r>
      <w:r w:rsidR="005C2840" w:rsidRPr="00CF74F8">
        <w:rPr>
          <w:rFonts w:asciiTheme="minorHAnsi" w:hAnsiTheme="minorHAnsi" w:cstheme="minorHAnsi"/>
        </w:rPr>
        <w:t>należy</w:t>
      </w:r>
      <w:r>
        <w:rPr>
          <w:rFonts w:asciiTheme="minorHAnsi" w:hAnsiTheme="minorHAnsi" w:cstheme="minorHAnsi"/>
        </w:rPr>
        <w:t xml:space="preserve"> je</w:t>
      </w:r>
      <w:r w:rsidR="005C2840" w:rsidRPr="00CF74F8">
        <w:rPr>
          <w:rFonts w:asciiTheme="minorHAnsi" w:hAnsiTheme="minorHAnsi" w:cstheme="minorHAnsi"/>
        </w:rPr>
        <w:t xml:space="preserve"> wciąć minimum z 4 kierunków rozmieszczonych w miarę równomiernie na całym horyzoncie wokół wcinanej budowli. Przy wcięciach należy pamiętać</w:t>
      </w:r>
      <w:r w:rsidR="005C2840">
        <w:rPr>
          <w:rFonts w:asciiTheme="minorHAnsi" w:hAnsiTheme="minorHAnsi" w:cstheme="minorHAnsi"/>
        </w:rPr>
        <w:t>,</w:t>
      </w:r>
      <w:r w:rsidR="005C2840" w:rsidRPr="00CF74F8">
        <w:rPr>
          <w:rFonts w:asciiTheme="minorHAnsi" w:hAnsiTheme="minorHAnsi" w:cstheme="minorHAnsi"/>
        </w:rPr>
        <w:t xml:space="preserve"> aby </w:t>
      </w:r>
      <w:r w:rsidR="00E63525">
        <w:rPr>
          <w:rFonts w:asciiTheme="minorHAnsi" w:hAnsiTheme="minorHAnsi" w:cstheme="minorHAnsi"/>
        </w:rPr>
        <w:t> </w:t>
      </w:r>
      <w:r w:rsidR="005C2840" w:rsidRPr="00CF74F8">
        <w:rPr>
          <w:rFonts w:asciiTheme="minorHAnsi" w:hAnsiTheme="minorHAnsi" w:cstheme="minorHAnsi"/>
        </w:rPr>
        <w:t>długość kierunków wcinających nie była rażąca dłuższa od kierunków nawiązujących. Oprócz nowych obiektów, należy przeprowadzić pomiar także wież kościołów dotychczas będących punktami II  klasy.</w:t>
      </w:r>
    </w:p>
    <w:p w:rsidR="007A5436" w:rsidRDefault="007A5436" w:rsidP="005C2840">
      <w:pPr>
        <w:spacing w:after="0" w:line="240" w:lineRule="auto"/>
        <w:ind w:firstLine="218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 wypadku gdy pomiar GNSS na punkcie jest niemożliwy punkt należy wyznaczyć poligonowo, wykonując pomiar kątów i boków na nim i na sąsiednich punktach.</w:t>
      </w:r>
    </w:p>
    <w:p w:rsidR="007A5436" w:rsidRDefault="007A5436" w:rsidP="007A5436">
      <w:pPr>
        <w:spacing w:after="0" w:line="240" w:lineRule="auto"/>
        <w:ind w:firstLine="218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punktem 1 rozdz.8 Załącznika 1 do rozporządzenia „w sprawie osnów geodezyjnych…” </w:t>
      </w:r>
      <w:r w:rsidRPr="007A5436">
        <w:rPr>
          <w:rFonts w:asciiTheme="minorHAnsi" w:hAnsiTheme="minorHAnsi" w:cstheme="minorHAnsi"/>
        </w:rPr>
        <w:t xml:space="preserve">punkty osnowy geodezyjnej, zakładane techniką GNSS, </w:t>
      </w:r>
      <w:r>
        <w:rPr>
          <w:rFonts w:asciiTheme="minorHAnsi" w:hAnsiTheme="minorHAnsi" w:cstheme="minorHAnsi"/>
        </w:rPr>
        <w:t>z</w:t>
      </w:r>
      <w:r w:rsidRPr="007A5436">
        <w:rPr>
          <w:rFonts w:asciiTheme="minorHAnsi" w:hAnsiTheme="minorHAnsi" w:cstheme="minorHAnsi"/>
        </w:rPr>
        <w:t>akłada się jako punkty osnowy wielofunkcyjnej</w:t>
      </w:r>
      <w:r>
        <w:rPr>
          <w:rFonts w:asciiTheme="minorHAnsi" w:hAnsiTheme="minorHAnsi" w:cstheme="minorHAnsi"/>
        </w:rPr>
        <w:t xml:space="preserve">, dlatego przy stosowanej numeracji dla nich drugi człon powinien przyjąć </w:t>
      </w:r>
      <w:r w:rsidR="003E55A2">
        <w:rPr>
          <w:rFonts w:asciiTheme="minorHAnsi" w:hAnsiTheme="minorHAnsi" w:cstheme="minorHAnsi"/>
        </w:rPr>
        <w:t>wartość 5.</w:t>
      </w:r>
    </w:p>
    <w:p w:rsidR="0033601E" w:rsidRDefault="0033601E" w:rsidP="007A5436">
      <w:pPr>
        <w:spacing w:after="0" w:line="240" w:lineRule="auto"/>
        <w:ind w:firstLine="218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Dopuszcza się aby przyjąć dotychczasowe współrzędne dla punktów osnowy poziomej II klasy zastabilizowanych tylko płytą w polu ornym. W</w:t>
      </w:r>
      <w:r w:rsidR="00AC3F84">
        <w:rPr>
          <w:rFonts w:asciiTheme="minorHAnsi" w:hAnsiTheme="minorHAnsi" w:cstheme="minorHAnsi"/>
        </w:rPr>
        <w:t xml:space="preserve"> tym wypadku należy przeliczyć współrzędne do obowiązującego układu odniesienia ETRF2000.</w:t>
      </w:r>
    </w:p>
    <w:p w:rsidR="006653C7" w:rsidRPr="00610F6E" w:rsidRDefault="0020203A" w:rsidP="007A5436">
      <w:pPr>
        <w:spacing w:after="0" w:line="240" w:lineRule="auto"/>
        <w:ind w:firstLine="218"/>
        <w:jc w:val="both"/>
        <w:rPr>
          <w:rFonts w:asciiTheme="minorHAnsi" w:hAnsiTheme="minorHAnsi" w:cstheme="minorHAnsi"/>
          <w:color w:val="000000" w:themeColor="text1"/>
        </w:rPr>
      </w:pPr>
      <w:r w:rsidRPr="00610F6E">
        <w:rPr>
          <w:rFonts w:asciiTheme="minorHAnsi" w:hAnsiTheme="minorHAnsi" w:cstheme="minorHAnsi"/>
          <w:color w:val="000000" w:themeColor="text1"/>
        </w:rPr>
        <w:t xml:space="preserve">Punkty osnowy należy dowiązać także wysokościowo do minimum 4 reperów podstawowej osnowy wysokościowej. Podczas pomiarów należy kontrolnie zamierzyć sąsiednie punkty osnowy szczegółowej, na które uzupełniane punkty posiadają wizury. </w:t>
      </w:r>
    </w:p>
    <w:p w:rsidR="003E55A2" w:rsidRPr="00CF74F8" w:rsidRDefault="003E55A2" w:rsidP="003E55A2">
      <w:pPr>
        <w:spacing w:after="0" w:line="240" w:lineRule="auto"/>
        <w:jc w:val="both"/>
        <w:rPr>
          <w:rFonts w:asciiTheme="minorHAnsi" w:hAnsiTheme="minorHAnsi" w:cstheme="minorHAnsi"/>
          <w:b/>
        </w:rPr>
      </w:pPr>
    </w:p>
    <w:p w:rsidR="003E55A2" w:rsidRPr="00CF74F8" w:rsidRDefault="003E55A2" w:rsidP="003E55A2">
      <w:pPr>
        <w:pStyle w:val="Akapitzlist"/>
        <w:numPr>
          <w:ilvl w:val="1"/>
          <w:numId w:val="15"/>
        </w:num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CF74F8">
        <w:rPr>
          <w:rFonts w:asciiTheme="minorHAnsi" w:hAnsiTheme="minorHAnsi" w:cstheme="minorHAnsi"/>
          <w:b/>
        </w:rPr>
        <w:t>Kameralne opracowanie wyników pomiaru</w:t>
      </w:r>
    </w:p>
    <w:p w:rsidR="003E55A2" w:rsidRPr="00CF74F8" w:rsidRDefault="003E55A2" w:rsidP="003E55A2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 xml:space="preserve">Wyrównanie współrzędnych należy przeprowadzić w układzie odniesienia PL-ETRF2000. Jako układ współrzędnych można tu przyjąć albo układ geodezyjny </w:t>
      </w:r>
      <w:r w:rsidRPr="00CF74F8">
        <w:rPr>
          <w:rFonts w:asciiTheme="minorHAnsi" w:hAnsiTheme="minorHAnsi" w:cs="TimesNewRomanPSMT"/>
          <w:lang w:eastAsia="pl-PL"/>
        </w:rPr>
        <w:t xml:space="preserve">GRS80h </w:t>
      </w:r>
      <w:r w:rsidRPr="00CF74F8">
        <w:rPr>
          <w:rFonts w:asciiTheme="minorHAnsi" w:hAnsiTheme="minorHAnsi" w:cstheme="minorHAnsi"/>
        </w:rPr>
        <w:t xml:space="preserve">albo układ współrzędnych płaskich </w:t>
      </w:r>
      <w:r w:rsidRPr="00CF74F8">
        <w:rPr>
          <w:rFonts w:asciiTheme="minorHAnsi" w:hAnsiTheme="minorHAnsi" w:cs="TimesNewRomanPSMT"/>
          <w:lang w:eastAsia="pl-PL"/>
        </w:rPr>
        <w:t xml:space="preserve">PL-2000. Jako ostateczne wysokości punktu </w:t>
      </w:r>
      <w:r w:rsidRPr="00CF74F8">
        <w:rPr>
          <w:rFonts w:asciiTheme="minorHAnsi" w:hAnsiTheme="minorHAnsi" w:cstheme="minorHAnsi"/>
        </w:rPr>
        <w:t xml:space="preserve">osnowy poziomej należy określić w układzie </w:t>
      </w:r>
      <w:r w:rsidRPr="00CF74F8">
        <w:rPr>
          <w:rFonts w:asciiTheme="minorHAnsi" w:hAnsiTheme="minorHAnsi" w:cstheme="minorHAnsi"/>
        </w:rPr>
        <w:br/>
        <w:t>PL-KRON86-NH</w:t>
      </w:r>
      <w:r>
        <w:rPr>
          <w:rFonts w:asciiTheme="minorHAnsi" w:hAnsiTheme="minorHAnsi" w:cstheme="minorHAnsi"/>
        </w:rPr>
        <w:t xml:space="preserve"> i PL-EVRF2007-NH</w:t>
      </w:r>
      <w:r w:rsidRPr="00CF74F8">
        <w:rPr>
          <w:rFonts w:asciiTheme="minorHAnsi" w:hAnsiTheme="minorHAnsi" w:cstheme="minorHAnsi"/>
        </w:rPr>
        <w:t xml:space="preserve"> uwzględniając dowiązanie do reperów podstawowej osnowy wysokościowej. </w:t>
      </w:r>
    </w:p>
    <w:p w:rsidR="003E55A2" w:rsidRPr="00CF74F8" w:rsidRDefault="003E55A2" w:rsidP="003E55A2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 xml:space="preserve">Na podstawie danych o punktach podstawowej osnowy geodezyjnej wyrównanie należy przeprowadzić także w archiwalnym układzie współrzędnych 1965. </w:t>
      </w:r>
    </w:p>
    <w:p w:rsidR="005F01A1" w:rsidRPr="0020203A" w:rsidRDefault="003E55A2" w:rsidP="0020203A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W wyniku tych prac należy określić wartości ostatecznych współrzędnych osnowy szczegółowej, jak również wartości błędów średnich ich wyznaczenia.</w:t>
      </w:r>
    </w:p>
    <w:p w:rsidR="003E55A2" w:rsidRPr="00CF74F8" w:rsidRDefault="003E55A2" w:rsidP="003E55A2">
      <w:pPr>
        <w:spacing w:after="0" w:line="240" w:lineRule="auto"/>
        <w:jc w:val="both"/>
        <w:rPr>
          <w:rFonts w:asciiTheme="minorHAnsi" w:hAnsiTheme="minorHAnsi" w:cstheme="minorHAnsi"/>
          <w:b/>
        </w:rPr>
      </w:pPr>
    </w:p>
    <w:p w:rsidR="003E55A2" w:rsidRPr="00CF74F8" w:rsidRDefault="003E55A2" w:rsidP="003E55A2">
      <w:pPr>
        <w:pStyle w:val="Akapitzlist"/>
        <w:numPr>
          <w:ilvl w:val="1"/>
          <w:numId w:val="15"/>
        </w:numPr>
        <w:spacing w:after="120" w:line="240" w:lineRule="auto"/>
        <w:jc w:val="both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S</w:t>
      </w:r>
      <w:r w:rsidRPr="003E55A2">
        <w:rPr>
          <w:rFonts w:asciiTheme="minorHAnsi" w:hAnsiTheme="minorHAnsi" w:cstheme="minorHAnsi"/>
          <w:b/>
        </w:rPr>
        <w:t>porządzenie opisów topograficznych</w:t>
      </w:r>
    </w:p>
    <w:p w:rsidR="000874BF" w:rsidRDefault="00E63525" w:rsidP="003E55A2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  <w:r w:rsidRPr="003E55A2">
        <w:rPr>
          <w:rFonts w:asciiTheme="minorHAnsi" w:hAnsiTheme="minorHAnsi" w:cstheme="minorHAnsi"/>
        </w:rPr>
        <w:t xml:space="preserve">Dla każdego punktu szczegółowej osnowy poziomej należy wykonać zdjęcie dokumentacyjne i opis topograficzny. </w:t>
      </w:r>
      <w:r>
        <w:rPr>
          <w:rFonts w:asciiTheme="minorHAnsi" w:hAnsiTheme="minorHAnsi" w:cstheme="minorHAnsi"/>
        </w:rPr>
        <w:t>Podczas prac związanych z inwentaryzacją osnowy w 20</w:t>
      </w:r>
      <w:r w:rsidR="005046E4">
        <w:rPr>
          <w:rFonts w:asciiTheme="minorHAnsi" w:hAnsiTheme="minorHAnsi" w:cstheme="minorHAnsi"/>
        </w:rPr>
        <w:t>17</w:t>
      </w:r>
      <w:r>
        <w:rPr>
          <w:rFonts w:asciiTheme="minorHAnsi" w:hAnsiTheme="minorHAnsi" w:cstheme="minorHAnsi"/>
        </w:rPr>
        <w:t xml:space="preserve">r. wykonano nowe opisy topograficzne adaptowanych punktów dawnej III klasy. </w:t>
      </w:r>
      <w:r w:rsidRPr="003E55A2">
        <w:rPr>
          <w:rFonts w:asciiTheme="minorHAnsi" w:hAnsiTheme="minorHAnsi" w:cstheme="minorHAnsi"/>
        </w:rPr>
        <w:t xml:space="preserve">Dopuszcza się użycie </w:t>
      </w:r>
      <w:r>
        <w:rPr>
          <w:rFonts w:asciiTheme="minorHAnsi" w:hAnsiTheme="minorHAnsi" w:cstheme="minorHAnsi"/>
        </w:rPr>
        <w:t xml:space="preserve">tych opisów, jeżeli sytuacja na nich odpowiada sytuacji terenowej. </w:t>
      </w:r>
      <w:r w:rsidRPr="000874BF">
        <w:rPr>
          <w:rFonts w:asciiTheme="minorHAnsi" w:hAnsiTheme="minorHAnsi" w:cstheme="minorHAnsi"/>
        </w:rPr>
        <w:t>Na opisie adaptowanym</w:t>
      </w:r>
      <w:r>
        <w:rPr>
          <w:rFonts w:asciiTheme="minorHAnsi" w:hAnsiTheme="minorHAnsi" w:cstheme="minorHAnsi"/>
        </w:rPr>
        <w:t xml:space="preserve"> należy zaktualizować numer punktu, współrzędne i miary do punktów sąsiednich. Dla innych punktów adaptowanych należy sporządzić nowe opisy topograficzne, podobnie jak na punktach nowych. Opisy należy sporządzić zgodnie z przepisami zwłaszcza punkty 10-13 rozdział 9 Załącznika 1 do </w:t>
      </w:r>
      <w:proofErr w:type="spellStart"/>
      <w:r>
        <w:rPr>
          <w:rFonts w:asciiTheme="minorHAnsi" w:hAnsiTheme="minorHAnsi" w:cstheme="minorHAnsi"/>
        </w:rPr>
        <w:t>rozporządzenia„w</w:t>
      </w:r>
      <w:proofErr w:type="spellEnd"/>
      <w:r>
        <w:rPr>
          <w:rFonts w:asciiTheme="minorHAnsi" w:hAnsiTheme="minorHAnsi" w:cstheme="minorHAnsi"/>
        </w:rPr>
        <w:t xml:space="preserve"> sprawie osnów geodezyjnych…”. Opis należy wykonać na formularzu zgodnym z wcześniej wzorcem ustalonym w 201</w:t>
      </w:r>
      <w:r w:rsidR="005046E4">
        <w:rPr>
          <w:rFonts w:asciiTheme="minorHAnsi" w:hAnsiTheme="minorHAnsi" w:cstheme="minorHAnsi"/>
        </w:rPr>
        <w:t>7</w:t>
      </w:r>
      <w:r>
        <w:rPr>
          <w:rFonts w:asciiTheme="minorHAnsi" w:hAnsiTheme="minorHAnsi" w:cstheme="minorHAnsi"/>
        </w:rPr>
        <w:t>r. lub maksymalnie do niego zbliżonym . Nie dopuszcza się umieszczania na opisach danych osobowych właściciela nieruchomości, w szczególności, że zgodnie z rozporządzeniem pominięcie na nim jego nazwy i adresu jest dopuszczalne. Opis powinien być sporządzony tak, aby  umożliwiał na jego podstawie odnalezienie punktu w terenie.</w:t>
      </w:r>
    </w:p>
    <w:p w:rsidR="003E55A2" w:rsidRPr="00CF74F8" w:rsidRDefault="003E55A2" w:rsidP="003E55A2">
      <w:pPr>
        <w:spacing w:after="0" w:line="240" w:lineRule="auto"/>
        <w:jc w:val="both"/>
        <w:rPr>
          <w:rFonts w:asciiTheme="minorHAnsi" w:hAnsiTheme="minorHAnsi" w:cstheme="minorHAnsi"/>
          <w:b/>
        </w:rPr>
      </w:pPr>
    </w:p>
    <w:p w:rsidR="003E55A2" w:rsidRPr="00CF74F8" w:rsidRDefault="006A77B6" w:rsidP="006A77B6">
      <w:pPr>
        <w:pStyle w:val="Akapitzlist"/>
        <w:numPr>
          <w:ilvl w:val="1"/>
          <w:numId w:val="15"/>
        </w:num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6A77B6">
        <w:rPr>
          <w:rFonts w:asciiTheme="minorHAnsi" w:hAnsiTheme="minorHAnsi" w:cstheme="minorHAnsi"/>
          <w:b/>
        </w:rPr>
        <w:t>zawiadomienie właścicieli nieruchomości</w:t>
      </w:r>
    </w:p>
    <w:p w:rsidR="003E55A2" w:rsidRDefault="003E55A2" w:rsidP="003E55A2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  <w:r w:rsidRPr="003E55A2">
        <w:rPr>
          <w:rFonts w:asciiTheme="minorHAnsi" w:hAnsiTheme="minorHAnsi" w:cstheme="minorHAnsi"/>
        </w:rPr>
        <w:t xml:space="preserve">O umieszczeniu lub przyjęciu punktu do szczegółowej osnowy poziomej albo zmianie jego stabilizacji należy zawiadomić właściciela (władającego) nieruchomości, na której się on znajduje zgodnie z  Rozporządzeniem Ministra Spraw Wewnętrznych i Administracji z dnia 15 kwietnia 1999 r. w sprawie ochrony znaków geodezyjnych, grawimetrycznych i magnetycznych. (Dz.U. 1999 nr 45 poz. 454) oraz Rozporządzeniem Ministra Rozwoju Regionalnego i Budownictwa z dnia 24 stycznia 2001 r. </w:t>
      </w:r>
      <w:r w:rsidRPr="003E55A2">
        <w:rPr>
          <w:rFonts w:asciiTheme="minorHAnsi" w:hAnsiTheme="minorHAnsi" w:cstheme="minorHAnsi"/>
        </w:rPr>
        <w:lastRenderedPageBreak/>
        <w:t xml:space="preserve">zmieniające rozporządzenie w sprawie ochrony znaków geodezyjnych, grawimetrycznych i </w:t>
      </w:r>
      <w:r w:rsidR="00E63525">
        <w:rPr>
          <w:rFonts w:asciiTheme="minorHAnsi" w:hAnsiTheme="minorHAnsi" w:cstheme="minorHAnsi"/>
        </w:rPr>
        <w:t> </w:t>
      </w:r>
      <w:r w:rsidRPr="003E55A2">
        <w:rPr>
          <w:rFonts w:asciiTheme="minorHAnsi" w:hAnsiTheme="minorHAnsi" w:cstheme="minorHAnsi"/>
        </w:rPr>
        <w:t>magnetycznych. (Dz.U. 2001 nr 11 poz. 89)</w:t>
      </w:r>
    </w:p>
    <w:p w:rsidR="002559BD" w:rsidRPr="00CF74F8" w:rsidRDefault="002559BD" w:rsidP="002559BD">
      <w:pPr>
        <w:spacing w:after="0" w:line="240" w:lineRule="auto"/>
        <w:jc w:val="both"/>
        <w:rPr>
          <w:rFonts w:asciiTheme="minorHAnsi" w:hAnsiTheme="minorHAnsi" w:cstheme="minorHAnsi"/>
          <w:b/>
        </w:rPr>
      </w:pPr>
    </w:p>
    <w:p w:rsidR="002559BD" w:rsidRPr="00CF74F8" w:rsidRDefault="002559BD" w:rsidP="002559BD">
      <w:pPr>
        <w:pStyle w:val="Akapitzlist"/>
        <w:numPr>
          <w:ilvl w:val="1"/>
          <w:numId w:val="15"/>
        </w:numPr>
        <w:spacing w:after="120" w:line="240" w:lineRule="auto"/>
        <w:jc w:val="both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Wykazy, szkice i pliki wsadowe</w:t>
      </w:r>
    </w:p>
    <w:p w:rsidR="002559BD" w:rsidRPr="00CF74F8" w:rsidRDefault="002559BD" w:rsidP="002559BD">
      <w:pPr>
        <w:spacing w:after="0" w:line="240" w:lineRule="auto"/>
        <w:jc w:val="both"/>
        <w:rPr>
          <w:rFonts w:asciiTheme="minorHAnsi" w:hAnsiTheme="minorHAnsi" w:cstheme="minorHAnsi"/>
          <w:u w:val="single"/>
        </w:rPr>
      </w:pPr>
      <w:r w:rsidRPr="00CF74F8">
        <w:rPr>
          <w:rFonts w:asciiTheme="minorHAnsi" w:hAnsiTheme="minorHAnsi" w:cstheme="minorHAnsi"/>
          <w:u w:val="single"/>
        </w:rPr>
        <w:t>Wykazy współrzędnych</w:t>
      </w:r>
    </w:p>
    <w:p w:rsidR="002559BD" w:rsidRPr="00CF74F8" w:rsidRDefault="002559BD" w:rsidP="002559BD">
      <w:pPr>
        <w:spacing w:after="0" w:line="240" w:lineRule="auto"/>
        <w:ind w:left="142" w:firstLine="284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Po wyrównaniu osnowy należy sporządzić wykazy współrzędnych i wysokości punktów dla poszczególnych arkuszy map</w:t>
      </w:r>
      <w:r>
        <w:rPr>
          <w:rFonts w:asciiTheme="minorHAnsi" w:hAnsiTheme="minorHAnsi" w:cstheme="minorHAnsi"/>
        </w:rPr>
        <w:t xml:space="preserve"> w układzie PL-2000-ETRF2000</w:t>
      </w:r>
      <w:r w:rsidRPr="00CF74F8">
        <w:rPr>
          <w:rFonts w:asciiTheme="minorHAnsi" w:hAnsiTheme="minorHAnsi" w:cstheme="minorHAnsi"/>
        </w:rPr>
        <w:t xml:space="preserve"> w skali 1:10000 w postaci graficznej i numerycznej. Dla punktów adaptowanych należy sporządzić wykaz różnic współrzędnych dx i </w:t>
      </w:r>
      <w:proofErr w:type="spellStart"/>
      <w:r w:rsidRPr="00CF74F8">
        <w:rPr>
          <w:rFonts w:asciiTheme="minorHAnsi" w:hAnsiTheme="minorHAnsi" w:cstheme="minorHAnsi"/>
        </w:rPr>
        <w:t>dy</w:t>
      </w:r>
      <w:proofErr w:type="spellEnd"/>
      <w:r w:rsidRPr="00CF74F8">
        <w:rPr>
          <w:rFonts w:asciiTheme="minorHAnsi" w:hAnsiTheme="minorHAnsi" w:cstheme="minorHAnsi"/>
        </w:rPr>
        <w:t xml:space="preserve"> pomiędzy współrzędnymi istn</w:t>
      </w:r>
      <w:r>
        <w:rPr>
          <w:rFonts w:asciiTheme="minorHAnsi" w:hAnsiTheme="minorHAnsi" w:cstheme="minorHAnsi"/>
        </w:rPr>
        <w:t>iejącymi i z nowego wyrównania</w:t>
      </w:r>
      <w:r w:rsidRPr="00CF74F8">
        <w:rPr>
          <w:rFonts w:asciiTheme="minorHAnsi" w:hAnsiTheme="minorHAnsi" w:cstheme="minorHAnsi"/>
        </w:rPr>
        <w:t xml:space="preserve"> dla punktów modernizowanej osnowy szczegółowej j</w:t>
      </w:r>
      <w:r>
        <w:rPr>
          <w:rFonts w:asciiTheme="minorHAnsi" w:hAnsiTheme="minorHAnsi" w:cstheme="minorHAnsi"/>
        </w:rPr>
        <w:t xml:space="preserve"> i włączyć go do sprawozdania z prac</w:t>
      </w:r>
      <w:r w:rsidRPr="00CF74F8">
        <w:rPr>
          <w:rFonts w:asciiTheme="minorHAnsi" w:hAnsiTheme="minorHAnsi" w:cstheme="minorHAnsi"/>
        </w:rPr>
        <w:t>.</w:t>
      </w:r>
    </w:p>
    <w:p w:rsidR="002559BD" w:rsidRPr="00CF74F8" w:rsidRDefault="002559BD" w:rsidP="002559BD">
      <w:pPr>
        <w:spacing w:after="0" w:line="240" w:lineRule="auto"/>
        <w:rPr>
          <w:rFonts w:asciiTheme="minorHAnsi" w:hAnsiTheme="minorHAnsi" w:cstheme="minorHAnsi"/>
          <w:u w:val="single"/>
        </w:rPr>
      </w:pPr>
      <w:r w:rsidRPr="00CF74F8">
        <w:rPr>
          <w:rFonts w:asciiTheme="minorHAnsi" w:hAnsiTheme="minorHAnsi" w:cstheme="minorHAnsi"/>
          <w:u w:val="single"/>
        </w:rPr>
        <w:t>Opisy topograficzne</w:t>
      </w:r>
    </w:p>
    <w:p w:rsidR="002559BD" w:rsidRPr="00CF74F8" w:rsidRDefault="002559BD" w:rsidP="002559BD">
      <w:pPr>
        <w:spacing w:after="0" w:line="240" w:lineRule="auto"/>
        <w:ind w:left="142" w:firstLine="284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 xml:space="preserve">Opisy topograficzne punktów należy sporządzić zgodnie z załącznikiem nr 1 do rozporządzenia „w sprawie osnów geodezyjnych, grawimetrycznych i magnetycznych” (Dz. U. poz.352 z 2012 r) w </w:t>
      </w:r>
      <w:r w:rsidR="00E63525">
        <w:rPr>
          <w:rFonts w:asciiTheme="minorHAnsi" w:hAnsiTheme="minorHAnsi" w:cstheme="minorHAnsi"/>
        </w:rPr>
        <w:t> </w:t>
      </w:r>
      <w:r w:rsidRPr="00CF74F8">
        <w:rPr>
          <w:rFonts w:asciiTheme="minorHAnsi" w:hAnsiTheme="minorHAnsi" w:cstheme="minorHAnsi"/>
        </w:rPr>
        <w:t>formacie TIFF</w:t>
      </w:r>
      <w:r>
        <w:rPr>
          <w:rFonts w:asciiTheme="minorHAnsi" w:hAnsiTheme="minorHAnsi" w:cstheme="minorHAnsi"/>
        </w:rPr>
        <w:t xml:space="preserve"> lub PNG</w:t>
      </w:r>
      <w:r w:rsidRPr="00CF74F8">
        <w:rPr>
          <w:rFonts w:asciiTheme="minorHAnsi" w:hAnsiTheme="minorHAnsi" w:cstheme="minorHAnsi"/>
        </w:rPr>
        <w:t xml:space="preserve">, a dane dotyczące punktów w formacie umożliwiającym wprowadzenie do </w:t>
      </w:r>
      <w:r w:rsidR="00E63525">
        <w:rPr>
          <w:rFonts w:asciiTheme="minorHAnsi" w:hAnsiTheme="minorHAnsi" w:cstheme="minorHAnsi"/>
        </w:rPr>
        <w:t> </w:t>
      </w:r>
      <w:r w:rsidRPr="00CF74F8">
        <w:rPr>
          <w:rFonts w:asciiTheme="minorHAnsi" w:hAnsiTheme="minorHAnsi" w:cstheme="minorHAnsi"/>
        </w:rPr>
        <w:t xml:space="preserve">bazy </w:t>
      </w:r>
      <w:proofErr w:type="spellStart"/>
      <w:r w:rsidRPr="00CF74F8">
        <w:rPr>
          <w:rFonts w:asciiTheme="minorHAnsi" w:hAnsiTheme="minorHAnsi" w:cstheme="minorHAnsi"/>
        </w:rPr>
        <w:t>PODGiK</w:t>
      </w:r>
      <w:proofErr w:type="spellEnd"/>
      <w:r w:rsidRPr="00CF74F8">
        <w:rPr>
          <w:rFonts w:asciiTheme="minorHAnsi" w:hAnsiTheme="minorHAnsi" w:cstheme="minorHAnsi"/>
        </w:rPr>
        <w:t>, a do dokumentacji technicznej dołączyć opisy wykonane na papierze.</w:t>
      </w:r>
    </w:p>
    <w:p w:rsidR="002559BD" w:rsidRPr="00CF74F8" w:rsidRDefault="002559BD" w:rsidP="002559BD">
      <w:pPr>
        <w:spacing w:after="0" w:line="240" w:lineRule="auto"/>
        <w:rPr>
          <w:rFonts w:asciiTheme="minorHAnsi" w:hAnsiTheme="minorHAnsi" w:cstheme="minorHAnsi"/>
          <w:u w:val="single"/>
        </w:rPr>
      </w:pPr>
      <w:r>
        <w:rPr>
          <w:rFonts w:asciiTheme="minorHAnsi" w:hAnsiTheme="minorHAnsi" w:cstheme="minorHAnsi"/>
          <w:u w:val="single"/>
        </w:rPr>
        <w:t>Zdjęcie dokumentacyjne</w:t>
      </w:r>
    </w:p>
    <w:p w:rsidR="002559BD" w:rsidRPr="00CF74F8" w:rsidRDefault="002559BD" w:rsidP="002559BD">
      <w:pPr>
        <w:spacing w:after="0" w:line="240" w:lineRule="auto"/>
        <w:ind w:left="142" w:firstLine="284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Zdjęcie powinno przedstawiać fragment terenu w perspektywie z zaznaczonym punktem osnowy. Powinno być wykonane w formacie JPG bez metadanych, chyba , że zawierają one miejsce i kierunek </w:t>
      </w:r>
      <w:r w:rsidR="00525D37">
        <w:rPr>
          <w:rFonts w:asciiTheme="minorHAnsi" w:hAnsiTheme="minorHAnsi" w:cstheme="minorHAnsi"/>
        </w:rPr>
        <w:t xml:space="preserve">jego </w:t>
      </w:r>
      <w:r>
        <w:rPr>
          <w:rFonts w:asciiTheme="minorHAnsi" w:hAnsiTheme="minorHAnsi" w:cstheme="minorHAnsi"/>
        </w:rPr>
        <w:t xml:space="preserve">wykonania. </w:t>
      </w:r>
      <w:r w:rsidR="00525D37">
        <w:rPr>
          <w:rFonts w:asciiTheme="minorHAnsi" w:hAnsiTheme="minorHAnsi" w:cstheme="minorHAnsi"/>
        </w:rPr>
        <w:t>Wymagana forma tylko numeryczna.</w:t>
      </w:r>
    </w:p>
    <w:p w:rsidR="002559BD" w:rsidRPr="00CF74F8" w:rsidRDefault="002559BD" w:rsidP="002559BD">
      <w:pPr>
        <w:spacing w:after="0" w:line="240" w:lineRule="auto"/>
        <w:jc w:val="both"/>
        <w:rPr>
          <w:rFonts w:asciiTheme="minorHAnsi" w:hAnsiTheme="minorHAnsi" w:cstheme="minorHAnsi"/>
          <w:u w:val="single"/>
        </w:rPr>
      </w:pPr>
      <w:r w:rsidRPr="00CF74F8">
        <w:rPr>
          <w:rFonts w:asciiTheme="minorHAnsi" w:hAnsiTheme="minorHAnsi" w:cstheme="minorHAnsi"/>
          <w:u w:val="single"/>
        </w:rPr>
        <w:t xml:space="preserve">Mapa przeglądowa osnowy poziomej </w:t>
      </w:r>
    </w:p>
    <w:p w:rsidR="002559BD" w:rsidRPr="00CF74F8" w:rsidRDefault="002559BD" w:rsidP="002559BD">
      <w:pPr>
        <w:spacing w:after="0" w:line="240" w:lineRule="auto"/>
        <w:ind w:left="142" w:firstLine="284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 xml:space="preserve">Dla obszaru opracowania należy wykonać nowe </w:t>
      </w:r>
      <w:r w:rsidR="00525D37">
        <w:rPr>
          <w:rFonts w:asciiTheme="minorHAnsi" w:hAnsiTheme="minorHAnsi" w:cstheme="minorHAnsi"/>
        </w:rPr>
        <w:t>szkice</w:t>
      </w:r>
      <w:r w:rsidRPr="00CF74F8">
        <w:rPr>
          <w:rFonts w:asciiTheme="minorHAnsi" w:hAnsiTheme="minorHAnsi" w:cstheme="minorHAnsi"/>
        </w:rPr>
        <w:t xml:space="preserve"> szczegółowej osnowy poziomej w skali 1:10</w:t>
      </w:r>
      <w:r>
        <w:rPr>
          <w:rFonts w:asciiTheme="minorHAnsi" w:hAnsiTheme="minorHAnsi" w:cstheme="minorHAnsi"/>
        </w:rPr>
        <w:t> </w:t>
      </w:r>
      <w:r w:rsidRPr="00CF74F8">
        <w:rPr>
          <w:rFonts w:asciiTheme="minorHAnsi" w:hAnsiTheme="minorHAnsi" w:cstheme="minorHAnsi"/>
        </w:rPr>
        <w:t xml:space="preserve">000 </w:t>
      </w:r>
      <w:r w:rsidR="00525D37">
        <w:rPr>
          <w:rFonts w:asciiTheme="minorHAnsi" w:hAnsiTheme="minorHAnsi" w:cstheme="minorHAnsi"/>
        </w:rPr>
        <w:t xml:space="preserve">z podziałem na sekcje map </w:t>
      </w:r>
      <w:r w:rsidRPr="00CF74F8">
        <w:rPr>
          <w:rFonts w:asciiTheme="minorHAnsi" w:hAnsiTheme="minorHAnsi" w:cstheme="minorHAnsi"/>
        </w:rPr>
        <w:t xml:space="preserve">w układzie </w:t>
      </w:r>
      <w:r w:rsidR="00525D37">
        <w:rPr>
          <w:rFonts w:asciiTheme="minorHAnsi" w:hAnsiTheme="minorHAnsi" w:cstheme="minorHAnsi"/>
        </w:rPr>
        <w:t xml:space="preserve">PL-2000 na podkładzie topograficznym </w:t>
      </w:r>
      <w:r w:rsidRPr="00CF74F8">
        <w:rPr>
          <w:rFonts w:asciiTheme="minorHAnsi" w:hAnsiTheme="minorHAnsi" w:cstheme="minorHAnsi"/>
        </w:rPr>
        <w:t>w formie numeryczn</w:t>
      </w:r>
      <w:r w:rsidR="00525D37">
        <w:rPr>
          <w:rFonts w:asciiTheme="minorHAnsi" w:hAnsiTheme="minorHAnsi" w:cstheme="minorHAnsi"/>
        </w:rPr>
        <w:t xml:space="preserve">ej. Wydruk, albo arkuszami, albo całej zrealizowanej osnowy w kroju jednostkowym z </w:t>
      </w:r>
      <w:r w:rsidR="00E63525">
        <w:rPr>
          <w:rFonts w:asciiTheme="minorHAnsi" w:hAnsiTheme="minorHAnsi" w:cstheme="minorHAnsi"/>
        </w:rPr>
        <w:t> </w:t>
      </w:r>
      <w:r w:rsidR="00525D37">
        <w:rPr>
          <w:rFonts w:asciiTheme="minorHAnsi" w:hAnsiTheme="minorHAnsi" w:cstheme="minorHAnsi"/>
        </w:rPr>
        <w:t xml:space="preserve">zaznaczonymi arkuszami w skali tak dobranej, aby całość była czytelna. </w:t>
      </w:r>
    </w:p>
    <w:p w:rsidR="00525D37" w:rsidRPr="00CF74F8" w:rsidRDefault="00525D37" w:rsidP="0020203A">
      <w:pPr>
        <w:spacing w:after="0" w:line="240" w:lineRule="auto"/>
        <w:rPr>
          <w:rFonts w:asciiTheme="minorHAnsi" w:hAnsiTheme="minorHAnsi" w:cstheme="minorHAnsi"/>
          <w:u w:val="single"/>
        </w:rPr>
      </w:pPr>
      <w:r w:rsidRPr="00CF74F8">
        <w:rPr>
          <w:rFonts w:asciiTheme="minorHAnsi" w:hAnsiTheme="minorHAnsi" w:cstheme="minorHAnsi"/>
          <w:u w:val="single"/>
        </w:rPr>
        <w:t xml:space="preserve">Dane numeryczne </w:t>
      </w:r>
    </w:p>
    <w:p w:rsidR="00525D37" w:rsidRPr="00CF74F8" w:rsidRDefault="00525D37" w:rsidP="00525D37">
      <w:pPr>
        <w:spacing w:after="0" w:line="240" w:lineRule="auto"/>
        <w:ind w:left="142" w:firstLine="284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 xml:space="preserve">Otrzymanymi wynikami należy zasilić posiadaną przez </w:t>
      </w:r>
      <w:proofErr w:type="spellStart"/>
      <w:r w:rsidRPr="00CF74F8">
        <w:rPr>
          <w:rFonts w:asciiTheme="minorHAnsi" w:hAnsiTheme="minorHAnsi" w:cstheme="minorHAnsi"/>
        </w:rPr>
        <w:t>PODGiK</w:t>
      </w:r>
      <w:proofErr w:type="spellEnd"/>
      <w:r w:rsidRPr="00CF74F8">
        <w:rPr>
          <w:rFonts w:asciiTheme="minorHAnsi" w:hAnsiTheme="minorHAnsi" w:cstheme="minorHAnsi"/>
        </w:rPr>
        <w:t xml:space="preserve"> bazę danych, przygotowując odpowiednie pliki wsadowe. Pierwsza część to pliki zawierające dane o punktach (współrzędne, numery, błędy położenia, sposób stabilizacji, numer działki wg lokalizacji punktu, datę założenia, informacja o sposobie pomiaru, numer </w:t>
      </w:r>
      <w:r>
        <w:rPr>
          <w:rFonts w:asciiTheme="minorHAnsi" w:hAnsiTheme="minorHAnsi" w:cstheme="minorHAnsi"/>
        </w:rPr>
        <w:t>prac</w:t>
      </w:r>
      <w:r w:rsidRPr="00CF74F8">
        <w:rPr>
          <w:rFonts w:asciiTheme="minorHAnsi" w:hAnsiTheme="minorHAnsi" w:cstheme="minorHAnsi"/>
        </w:rPr>
        <w:t xml:space="preserve">, nazwa pliku zawierającego opis topograficzny i zdjęcie dokumentacyjne oraz informacje dla adaptowanych punktów o ich pochodzeniu tj. </w:t>
      </w:r>
      <w:r w:rsidR="00E63525">
        <w:rPr>
          <w:rFonts w:asciiTheme="minorHAnsi" w:hAnsiTheme="minorHAnsi" w:cstheme="minorHAnsi"/>
        </w:rPr>
        <w:t> </w:t>
      </w:r>
      <w:r w:rsidRPr="00CF74F8">
        <w:rPr>
          <w:rFonts w:asciiTheme="minorHAnsi" w:hAnsiTheme="minorHAnsi" w:cstheme="minorHAnsi"/>
        </w:rPr>
        <w:t xml:space="preserve">dotychczasowym numerze i dotychczasowych współrzędnych). Druga część to pliki zawierające pomierzone wartości, tj. np. parametry wektorów (nr punktu początkowy, końcowy, dx, </w:t>
      </w:r>
      <w:proofErr w:type="spellStart"/>
      <w:r w:rsidRPr="00CF74F8">
        <w:rPr>
          <w:rFonts w:asciiTheme="minorHAnsi" w:hAnsiTheme="minorHAnsi" w:cstheme="minorHAnsi"/>
        </w:rPr>
        <w:t>dy</w:t>
      </w:r>
      <w:proofErr w:type="spellEnd"/>
      <w:r w:rsidRPr="00CF74F8">
        <w:rPr>
          <w:rFonts w:asciiTheme="minorHAnsi" w:hAnsiTheme="minorHAnsi" w:cstheme="minorHAnsi"/>
        </w:rPr>
        <w:t xml:space="preserve">, </w:t>
      </w:r>
      <w:proofErr w:type="spellStart"/>
      <w:r w:rsidRPr="00CF74F8">
        <w:rPr>
          <w:rFonts w:asciiTheme="minorHAnsi" w:hAnsiTheme="minorHAnsi" w:cstheme="minorHAnsi"/>
        </w:rPr>
        <w:t>dz</w:t>
      </w:r>
      <w:proofErr w:type="spellEnd"/>
      <w:r w:rsidRPr="00CF74F8">
        <w:rPr>
          <w:rFonts w:asciiTheme="minorHAnsi" w:hAnsiTheme="minorHAnsi" w:cstheme="minorHAnsi"/>
        </w:rPr>
        <w:t xml:space="preserve">, mx, my, </w:t>
      </w:r>
      <w:proofErr w:type="spellStart"/>
      <w:r w:rsidRPr="00CF74F8">
        <w:rPr>
          <w:rFonts w:asciiTheme="minorHAnsi" w:hAnsiTheme="minorHAnsi" w:cstheme="minorHAnsi"/>
        </w:rPr>
        <w:t>mz</w:t>
      </w:r>
      <w:proofErr w:type="spellEnd"/>
      <w:r w:rsidRPr="00CF74F8">
        <w:rPr>
          <w:rFonts w:asciiTheme="minorHAnsi" w:hAnsiTheme="minorHAnsi" w:cstheme="minorHAnsi"/>
        </w:rPr>
        <w:t xml:space="preserve">), pomierzone przewyższenia, pomierzone kąty poziome i pionowe, pomierzone długości. Wszystkie elementy z parametrami dokładnościowymi określenia konkretnej wielkości.  </w:t>
      </w:r>
    </w:p>
    <w:p w:rsidR="00525D37" w:rsidRPr="00CF74F8" w:rsidRDefault="00525D37" w:rsidP="00525D37">
      <w:pPr>
        <w:spacing w:after="0" w:line="240" w:lineRule="auto"/>
        <w:ind w:left="142" w:firstLine="284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Powiatowy Ośrodek Dokumentacji Geodezyjnej i Kartograficznej w</w:t>
      </w:r>
      <w:r>
        <w:rPr>
          <w:rFonts w:asciiTheme="minorHAnsi" w:hAnsiTheme="minorHAnsi" w:cstheme="minorHAnsi"/>
        </w:rPr>
        <w:t>e</w:t>
      </w:r>
      <w:r w:rsidR="00DF50AE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Włocławku</w:t>
      </w:r>
      <w:r w:rsidRPr="00CF74F8">
        <w:rPr>
          <w:rFonts w:asciiTheme="minorHAnsi" w:hAnsiTheme="minorHAnsi" w:cstheme="minorHAnsi"/>
        </w:rPr>
        <w:t xml:space="preserve"> prowadzi bazę danych o osnowie w programie </w:t>
      </w:r>
      <w:r>
        <w:rPr>
          <w:rFonts w:asciiTheme="minorHAnsi" w:hAnsiTheme="minorHAnsi" w:cstheme="minorHAnsi"/>
        </w:rPr>
        <w:t>Baza Osnów firmy GEOBID</w:t>
      </w:r>
      <w:r w:rsidRPr="00CF74F8">
        <w:rPr>
          <w:rFonts w:asciiTheme="minorHAnsi" w:hAnsiTheme="minorHAnsi" w:cstheme="minorHAnsi"/>
        </w:rPr>
        <w:t xml:space="preserve">. Obowiązkiem wykonawcy jest przygotowanie odpowiedniego pliku wsadowego danych oraz zasilenie bazy danych posiadanej przez </w:t>
      </w:r>
      <w:proofErr w:type="spellStart"/>
      <w:r w:rsidRPr="00CF74F8">
        <w:rPr>
          <w:rFonts w:asciiTheme="minorHAnsi" w:hAnsiTheme="minorHAnsi" w:cstheme="minorHAnsi"/>
        </w:rPr>
        <w:t>PODGiK</w:t>
      </w:r>
      <w:proofErr w:type="spellEnd"/>
      <w:r w:rsidRPr="00CF74F8">
        <w:rPr>
          <w:rFonts w:asciiTheme="minorHAnsi" w:hAnsiTheme="minorHAnsi" w:cstheme="minorHAnsi"/>
        </w:rPr>
        <w:t xml:space="preserve"> przy współudziale pracownika ośrodka.</w:t>
      </w:r>
    </w:p>
    <w:p w:rsidR="002559BD" w:rsidRPr="00CF74F8" w:rsidRDefault="002559BD" w:rsidP="002559BD">
      <w:pPr>
        <w:spacing w:after="0" w:line="240" w:lineRule="auto"/>
        <w:ind w:left="142" w:firstLine="284"/>
        <w:jc w:val="both"/>
        <w:rPr>
          <w:rFonts w:asciiTheme="minorHAnsi" w:hAnsiTheme="minorHAnsi" w:cstheme="minorHAnsi"/>
          <w:b/>
        </w:rPr>
      </w:pPr>
    </w:p>
    <w:p w:rsidR="00525D37" w:rsidRPr="00CF74F8" w:rsidRDefault="00525D37" w:rsidP="00525D37">
      <w:pPr>
        <w:pStyle w:val="Akapitzlist"/>
        <w:numPr>
          <w:ilvl w:val="1"/>
          <w:numId w:val="15"/>
        </w:num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CF74F8">
        <w:rPr>
          <w:rFonts w:asciiTheme="minorHAnsi" w:hAnsiTheme="minorHAnsi" w:cstheme="minorHAnsi"/>
          <w:b/>
        </w:rPr>
        <w:t>Dokumentacja techniczna</w:t>
      </w:r>
    </w:p>
    <w:p w:rsidR="00525D37" w:rsidRPr="00CF74F8" w:rsidRDefault="00525D37" w:rsidP="00525D37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 xml:space="preserve">Operat z prac założenia szczegółowej osnowy poziomej należy skompletować zgodnie z obowiązującymi przepisami. Zgodnie z pkt 16 rozdz. 9 z załącznika nr 1 do rozporządzenia „w </w:t>
      </w:r>
      <w:r w:rsidR="00E63525">
        <w:rPr>
          <w:rFonts w:asciiTheme="minorHAnsi" w:hAnsiTheme="minorHAnsi" w:cstheme="minorHAnsi"/>
        </w:rPr>
        <w:t> </w:t>
      </w:r>
      <w:r w:rsidRPr="00CF74F8">
        <w:rPr>
          <w:rFonts w:asciiTheme="minorHAnsi" w:hAnsiTheme="minorHAnsi" w:cstheme="minorHAnsi"/>
        </w:rPr>
        <w:t>sprawie osnów geodezyjnych, grawimetrycznych i magnetycznych” (Dz. U. poz.352 z 2012 r.) geodezyjna dokumentacja techniczna powinna zawierać co najmniej następujące dokumenty:</w:t>
      </w:r>
    </w:p>
    <w:p w:rsidR="00525D37" w:rsidRPr="00CF74F8" w:rsidRDefault="00525D37" w:rsidP="00525D37">
      <w:pPr>
        <w:numPr>
          <w:ilvl w:val="0"/>
          <w:numId w:val="8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sprawozdanie techniczne zawierające opis wykonanych prac, w którym należy określić:</w:t>
      </w:r>
    </w:p>
    <w:p w:rsidR="00525D37" w:rsidRPr="00CF74F8" w:rsidRDefault="00525D37" w:rsidP="00525D37">
      <w:pPr>
        <w:numPr>
          <w:ilvl w:val="0"/>
          <w:numId w:val="6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dane charakteryzujące zrealizowaną sieć, jej zasięg i strukturę,</w:t>
      </w:r>
    </w:p>
    <w:p w:rsidR="00525D37" w:rsidRPr="00CF74F8" w:rsidRDefault="00525D37" w:rsidP="00525D37">
      <w:pPr>
        <w:numPr>
          <w:ilvl w:val="0"/>
          <w:numId w:val="6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odstępstwa od projektu technicznego,</w:t>
      </w:r>
    </w:p>
    <w:p w:rsidR="00525D37" w:rsidRPr="00CF74F8" w:rsidRDefault="00525D37" w:rsidP="00525D37">
      <w:pPr>
        <w:numPr>
          <w:ilvl w:val="0"/>
          <w:numId w:val="6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zestawienie wykonanych prac,</w:t>
      </w:r>
    </w:p>
    <w:p w:rsidR="00525D37" w:rsidRPr="00CF74F8" w:rsidRDefault="00525D37" w:rsidP="00525D37">
      <w:pPr>
        <w:numPr>
          <w:ilvl w:val="0"/>
          <w:numId w:val="6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opis sposobu stabilizacji, metody pomiaru oraz wyników wyrównania sieci,</w:t>
      </w:r>
    </w:p>
    <w:p w:rsidR="00525D37" w:rsidRPr="00CF74F8" w:rsidRDefault="00525D37" w:rsidP="00525D37">
      <w:pPr>
        <w:numPr>
          <w:ilvl w:val="0"/>
          <w:numId w:val="6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analizę i ocenę otrzymanych wyników;</w:t>
      </w:r>
    </w:p>
    <w:p w:rsidR="00525D37" w:rsidRPr="00CF74F8" w:rsidRDefault="00525D37" w:rsidP="00525D37">
      <w:pPr>
        <w:numPr>
          <w:ilvl w:val="0"/>
          <w:numId w:val="8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polowe opisy topograficzne punktów z inwentaryzacji;</w:t>
      </w:r>
    </w:p>
    <w:p w:rsidR="00525D37" w:rsidRPr="00CF74F8" w:rsidRDefault="00525D37" w:rsidP="00525D37">
      <w:pPr>
        <w:numPr>
          <w:ilvl w:val="0"/>
          <w:numId w:val="8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lastRenderedPageBreak/>
        <w:t>dokumentację z pomiaru osnowy;</w:t>
      </w:r>
    </w:p>
    <w:p w:rsidR="00525D37" w:rsidRPr="00CF74F8" w:rsidRDefault="00525D37" w:rsidP="00525D37">
      <w:pPr>
        <w:numPr>
          <w:ilvl w:val="0"/>
          <w:numId w:val="8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raport z wyrównania sieci zawierający:</w:t>
      </w:r>
    </w:p>
    <w:p w:rsidR="00525D37" w:rsidRPr="00CF74F8" w:rsidRDefault="00525D37" w:rsidP="00525D37">
      <w:pPr>
        <w:numPr>
          <w:ilvl w:val="0"/>
          <w:numId w:val="7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zestawienie zredukowanych obserwacji wraz ze średnimi błędami obserwacji,</w:t>
      </w:r>
    </w:p>
    <w:p w:rsidR="00525D37" w:rsidRPr="00CF74F8" w:rsidRDefault="00525D37" w:rsidP="00525D37">
      <w:pPr>
        <w:numPr>
          <w:ilvl w:val="0"/>
          <w:numId w:val="7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poprawki do obserwacji po wyrównaniu,</w:t>
      </w:r>
    </w:p>
    <w:p w:rsidR="00525D37" w:rsidRPr="00CF74F8" w:rsidRDefault="00525D37" w:rsidP="00525D37">
      <w:pPr>
        <w:numPr>
          <w:ilvl w:val="0"/>
          <w:numId w:val="7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błędy średnie poprawek,</w:t>
      </w:r>
    </w:p>
    <w:p w:rsidR="00525D37" w:rsidRPr="00CF74F8" w:rsidRDefault="00525D37" w:rsidP="00525D37">
      <w:pPr>
        <w:numPr>
          <w:ilvl w:val="0"/>
          <w:numId w:val="7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średni błąd pojedynczego spostrzeżenia po wyrównaniu,</w:t>
      </w:r>
    </w:p>
    <w:p w:rsidR="00525D37" w:rsidRPr="00CF74F8" w:rsidRDefault="00525D37" w:rsidP="00525D37">
      <w:pPr>
        <w:numPr>
          <w:ilvl w:val="0"/>
          <w:numId w:val="7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charakterystykę dokładności punktów,</w:t>
      </w:r>
    </w:p>
    <w:p w:rsidR="00525D37" w:rsidRPr="00CF74F8" w:rsidRDefault="00525D37" w:rsidP="00525D37">
      <w:pPr>
        <w:numPr>
          <w:ilvl w:val="0"/>
          <w:numId w:val="7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wykazy danych ostatecznych,</w:t>
      </w:r>
    </w:p>
    <w:p w:rsidR="00525D37" w:rsidRPr="00CF74F8" w:rsidRDefault="00525D37" w:rsidP="00525D37">
      <w:pPr>
        <w:numPr>
          <w:ilvl w:val="0"/>
          <w:numId w:val="7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słownik konwersji numerów punktów;</w:t>
      </w:r>
    </w:p>
    <w:p w:rsidR="00525D37" w:rsidRPr="00CF74F8" w:rsidRDefault="00525D37" w:rsidP="00525D37">
      <w:pPr>
        <w:numPr>
          <w:ilvl w:val="0"/>
          <w:numId w:val="8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opisy topograficzne punktów;</w:t>
      </w:r>
    </w:p>
    <w:p w:rsidR="00525D37" w:rsidRPr="00CF74F8" w:rsidRDefault="00525D37" w:rsidP="00525D37">
      <w:pPr>
        <w:numPr>
          <w:ilvl w:val="0"/>
          <w:numId w:val="8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mapę (szkic) pomierzonej sieci opracowaną w odpowiednio dobranej skali, umożliwiającej czytelne i przejrzyste przedstawienie zrealizowanych prac i wyników pomiaru;</w:t>
      </w:r>
    </w:p>
    <w:p w:rsidR="00525D37" w:rsidRPr="00CF74F8" w:rsidRDefault="00525D37" w:rsidP="00525D37">
      <w:pPr>
        <w:numPr>
          <w:ilvl w:val="0"/>
          <w:numId w:val="8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pliki wsadowe do bazy danych;</w:t>
      </w:r>
    </w:p>
    <w:p w:rsidR="00525D37" w:rsidRPr="00CF74F8" w:rsidRDefault="00525D37" w:rsidP="00525D37">
      <w:pPr>
        <w:numPr>
          <w:ilvl w:val="0"/>
          <w:numId w:val="8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zawiadomienia o umieszczeniu znaków;</w:t>
      </w:r>
    </w:p>
    <w:p w:rsidR="00525D37" w:rsidRPr="00CF74F8" w:rsidRDefault="00525D37" w:rsidP="00525D37">
      <w:pPr>
        <w:numPr>
          <w:ilvl w:val="0"/>
          <w:numId w:val="8"/>
        </w:numPr>
        <w:spacing w:after="0" w:line="240" w:lineRule="auto"/>
        <w:ind w:hanging="357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inne materiały opracowane w trakcie realizacji prac, w tym co najmniej opis i mapę projektu technicznego.</w:t>
      </w:r>
    </w:p>
    <w:p w:rsidR="00525D37" w:rsidRPr="00CF74F8" w:rsidRDefault="00525D37" w:rsidP="00525D37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  <w:r w:rsidRPr="00CF74F8">
        <w:rPr>
          <w:rFonts w:asciiTheme="minorHAnsi" w:hAnsiTheme="minorHAnsi" w:cstheme="minorHAnsi"/>
        </w:rPr>
        <w:t>Geodezyjna dokumentacja techniczna z prac powinna być przekazana w formie dokumentów elektronicznych, o których mowa w przepisach o informatyzacji działalności podmiotów realizujących zadania publiczne, a w razie potrzeby także w formie analogowej, przy czym sprawozdanie techniczne, raport z wyrównania sieci oraz dokumenty, które powstały bezpośrednio w trakcie prac terenowych, przekazuje się w formie analogowej i elektronicznej.</w:t>
      </w:r>
    </w:p>
    <w:p w:rsidR="00525D37" w:rsidRPr="00CF74F8" w:rsidRDefault="00525D37" w:rsidP="00525D37">
      <w:pPr>
        <w:spacing w:after="0" w:line="240" w:lineRule="auto"/>
        <w:rPr>
          <w:rFonts w:asciiTheme="minorHAnsi" w:hAnsiTheme="minorHAnsi" w:cstheme="minorHAnsi"/>
        </w:rPr>
      </w:pPr>
    </w:p>
    <w:p w:rsidR="00525D37" w:rsidRPr="00CF74F8" w:rsidRDefault="00525D37" w:rsidP="00525D37">
      <w:pPr>
        <w:numPr>
          <w:ilvl w:val="0"/>
          <w:numId w:val="15"/>
        </w:num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CF74F8">
        <w:rPr>
          <w:rFonts w:asciiTheme="minorHAnsi" w:hAnsiTheme="minorHAnsi" w:cs="Arial"/>
          <w:b/>
        </w:rPr>
        <w:t>Uwagi końcowe</w:t>
      </w:r>
      <w:r w:rsidRPr="00CF74F8">
        <w:rPr>
          <w:rFonts w:asciiTheme="minorHAnsi" w:hAnsiTheme="minorHAnsi" w:cstheme="minorHAnsi"/>
          <w:b/>
        </w:rPr>
        <w:t>:</w:t>
      </w:r>
    </w:p>
    <w:p w:rsidR="00525D37" w:rsidRPr="000F22E1" w:rsidRDefault="00525D37" w:rsidP="00525D37">
      <w:pPr>
        <w:pStyle w:val="Zwykytekst1"/>
        <w:ind w:firstLine="284"/>
        <w:jc w:val="both"/>
        <w:rPr>
          <w:rFonts w:asciiTheme="minorHAnsi" w:hAnsiTheme="minorHAnsi" w:cs="Times New Roman"/>
          <w:sz w:val="22"/>
          <w:szCs w:val="22"/>
        </w:rPr>
      </w:pPr>
      <w:r w:rsidRPr="000F22E1">
        <w:rPr>
          <w:rFonts w:asciiTheme="minorHAnsi" w:hAnsiTheme="minorHAnsi" w:cs="Times New Roman"/>
          <w:sz w:val="22"/>
          <w:szCs w:val="22"/>
        </w:rPr>
        <w:t xml:space="preserve">Szczegółowe rozwiązania modernizacji przedstawione są w projekcie modernizacji szczegółowej osnowy poziomej - </w:t>
      </w:r>
      <w:r w:rsidR="00D14BB8" w:rsidRPr="000F22E1">
        <w:rPr>
          <w:rFonts w:asciiTheme="minorHAnsi" w:hAnsiTheme="minorHAnsi" w:cs="Times New Roman"/>
          <w:sz w:val="22"/>
          <w:szCs w:val="22"/>
        </w:rPr>
        <w:t>GGN.6640.1559.2017</w:t>
      </w:r>
    </w:p>
    <w:p w:rsidR="00525D37" w:rsidRPr="000F22E1" w:rsidRDefault="00525D37" w:rsidP="00525D37">
      <w:pPr>
        <w:pStyle w:val="Zwykytekst1"/>
        <w:ind w:firstLine="284"/>
        <w:jc w:val="both"/>
        <w:rPr>
          <w:rFonts w:asciiTheme="minorHAnsi" w:hAnsiTheme="minorHAnsi" w:cs="Times New Roman"/>
          <w:sz w:val="22"/>
          <w:szCs w:val="22"/>
        </w:rPr>
      </w:pPr>
      <w:r w:rsidRPr="000F22E1">
        <w:rPr>
          <w:rFonts w:asciiTheme="minorHAnsi" w:hAnsiTheme="minorHAnsi" w:cs="Times New Roman"/>
          <w:sz w:val="22"/>
          <w:szCs w:val="22"/>
        </w:rPr>
        <w:t xml:space="preserve">W zakresie spraw, co do których brak jest jednoznacznych zapisów, należy dokonywać  uzgodnień z </w:t>
      </w:r>
      <w:r w:rsidR="00610F6E" w:rsidRPr="000F22E1">
        <w:rPr>
          <w:rFonts w:asciiTheme="minorHAnsi" w:hAnsiTheme="minorHAnsi" w:cs="Times New Roman"/>
          <w:sz w:val="22"/>
          <w:szCs w:val="22"/>
        </w:rPr>
        <w:t>Geodetą Powiatowym</w:t>
      </w:r>
      <w:r w:rsidRPr="000F22E1">
        <w:rPr>
          <w:rFonts w:asciiTheme="minorHAnsi" w:hAnsiTheme="minorHAnsi" w:cs="Times New Roman"/>
          <w:sz w:val="22"/>
          <w:szCs w:val="22"/>
        </w:rPr>
        <w:t xml:space="preserve"> w</w:t>
      </w:r>
      <w:r w:rsidR="008D37F9" w:rsidRPr="000F22E1">
        <w:rPr>
          <w:rFonts w:asciiTheme="minorHAnsi" w:hAnsiTheme="minorHAnsi" w:cs="Times New Roman"/>
          <w:sz w:val="22"/>
          <w:szCs w:val="22"/>
        </w:rPr>
        <w:t>e Włocławku</w:t>
      </w:r>
      <w:r w:rsidRPr="000F22E1">
        <w:rPr>
          <w:rFonts w:asciiTheme="minorHAnsi" w:hAnsiTheme="minorHAnsi" w:cs="Times New Roman"/>
          <w:sz w:val="22"/>
          <w:szCs w:val="22"/>
        </w:rPr>
        <w:t xml:space="preserve">, Kierownikiem Powiatowego Ośrodka Dokumentacji Geodezyjnej i Kartograficznej, innym upoważnionym pracownikiem wydziału lub z ustanowionym Inspektorem Nadzoru. </w:t>
      </w:r>
    </w:p>
    <w:p w:rsidR="00525D37" w:rsidRPr="000F22E1" w:rsidRDefault="00525D37" w:rsidP="00525D37">
      <w:pPr>
        <w:pStyle w:val="Zwykytekst1"/>
        <w:ind w:firstLine="284"/>
        <w:rPr>
          <w:rFonts w:asciiTheme="minorHAnsi" w:hAnsiTheme="minorHAnsi" w:cs="Times New Roman"/>
          <w:sz w:val="22"/>
          <w:szCs w:val="22"/>
        </w:rPr>
      </w:pPr>
      <w:r w:rsidRPr="000F22E1">
        <w:rPr>
          <w:rFonts w:asciiTheme="minorHAnsi" w:hAnsiTheme="minorHAnsi" w:cs="Times New Roman"/>
          <w:sz w:val="22"/>
          <w:szCs w:val="22"/>
        </w:rPr>
        <w:t xml:space="preserve">Każde ważne uzgodnienie winno mieć formę pisemną. </w:t>
      </w:r>
    </w:p>
    <w:p w:rsidR="002559BD" w:rsidRPr="000F22E1" w:rsidRDefault="002559BD" w:rsidP="003E55A2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</w:p>
    <w:p w:rsidR="000F22E1" w:rsidRDefault="000F22E1" w:rsidP="003E55A2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</w:p>
    <w:p w:rsidR="000F22E1" w:rsidRDefault="000F22E1" w:rsidP="003E55A2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</w:p>
    <w:p w:rsidR="000F22E1" w:rsidRDefault="000F22E1" w:rsidP="003E55A2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</w:p>
    <w:p w:rsidR="000F22E1" w:rsidRDefault="000F22E1" w:rsidP="003E55A2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</w:p>
    <w:p w:rsidR="000F22E1" w:rsidRDefault="000F22E1" w:rsidP="003E55A2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</w:p>
    <w:p w:rsidR="000F22E1" w:rsidRDefault="000F22E1" w:rsidP="003E55A2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</w:p>
    <w:p w:rsidR="000F22E1" w:rsidRPr="000F22E1" w:rsidRDefault="000F22E1" w:rsidP="000F22E1">
      <w:pPr>
        <w:spacing w:after="0" w:line="240" w:lineRule="auto"/>
        <w:rPr>
          <w:rFonts w:asciiTheme="minorHAnsi" w:hAnsiTheme="minorHAnsi" w:cstheme="minorHAnsi"/>
          <w:sz w:val="20"/>
          <w:szCs w:val="20"/>
        </w:rPr>
      </w:pPr>
      <w:r w:rsidRPr="000F22E1">
        <w:rPr>
          <w:rFonts w:asciiTheme="minorHAnsi" w:hAnsiTheme="minorHAnsi" w:cstheme="minorHAnsi"/>
          <w:sz w:val="20"/>
          <w:szCs w:val="20"/>
        </w:rPr>
        <w:t xml:space="preserve">Warunki opracowała :                                                                                                       </w:t>
      </w:r>
      <w:r w:rsidRPr="000F22E1">
        <w:rPr>
          <w:rFonts w:asciiTheme="minorHAnsi" w:hAnsiTheme="minorHAnsi" w:cstheme="minorHAnsi"/>
          <w:sz w:val="24"/>
          <w:szCs w:val="24"/>
        </w:rPr>
        <w:t>Warunki zatwierdził</w:t>
      </w:r>
      <w:r>
        <w:rPr>
          <w:rFonts w:asciiTheme="minorHAnsi" w:hAnsiTheme="minorHAnsi" w:cstheme="minorHAnsi"/>
          <w:sz w:val="24"/>
          <w:szCs w:val="24"/>
        </w:rPr>
        <w:t>:</w:t>
      </w:r>
    </w:p>
    <w:p w:rsidR="000F22E1" w:rsidRPr="000F22E1" w:rsidRDefault="000F22E1" w:rsidP="000F22E1">
      <w:pPr>
        <w:spacing w:after="0" w:line="24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0F22E1">
        <w:rPr>
          <w:rFonts w:asciiTheme="minorHAnsi" w:hAnsiTheme="minorHAnsi" w:cstheme="minorHAnsi"/>
          <w:sz w:val="20"/>
          <w:szCs w:val="20"/>
        </w:rPr>
        <w:t xml:space="preserve">   Urszula Tomczak</w:t>
      </w:r>
    </w:p>
    <w:p w:rsidR="008D37F9" w:rsidRDefault="008D37F9">
      <w:pPr>
        <w:spacing w:after="0" w:line="240" w:lineRule="auto"/>
        <w:rPr>
          <w:rFonts w:asciiTheme="minorHAnsi" w:hAnsiTheme="minorHAnsi" w:cstheme="minorHAnsi"/>
        </w:rPr>
        <w:sectPr w:rsidR="008D37F9">
          <w:footerReference w:type="default" r:id="rId9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525D37" w:rsidRDefault="008D37F9" w:rsidP="003E55A2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  <w:lang w:eastAsia="pl-PL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-505004</wp:posOffset>
            </wp:positionH>
            <wp:positionV relativeFrom="paragraph">
              <wp:posOffset>-811362</wp:posOffset>
            </wp:positionV>
            <wp:extent cx="6840000" cy="9673200"/>
            <wp:effectExtent l="0" t="0" r="0" b="4445"/>
            <wp:wrapNone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zkic_gmPrudnik_osnowa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000" cy="967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37F9" w:rsidRPr="008D37F9" w:rsidRDefault="00920B33" w:rsidP="008D37F9">
      <w:pPr>
        <w:pStyle w:val="Zwyky"/>
        <w:jc w:val="left"/>
        <w:rPr>
          <w:rFonts w:asciiTheme="minorHAnsi" w:hAnsiTheme="minorHAnsi" w:cstheme="minorHAnsi"/>
          <w:b/>
          <w:i/>
          <w:sz w:val="18"/>
        </w:rPr>
      </w:pPr>
      <w:r w:rsidRPr="008D37F9">
        <w:rPr>
          <w:rFonts w:asciiTheme="minorHAnsi" w:hAnsiTheme="minorHAnsi" w:cstheme="minorHAnsi"/>
          <w:b/>
          <w:i/>
          <w:sz w:val="18"/>
        </w:rPr>
        <w:t xml:space="preserve">Szkic </w:t>
      </w:r>
      <w:r w:rsidR="008D37F9" w:rsidRPr="008D37F9">
        <w:rPr>
          <w:rFonts w:asciiTheme="minorHAnsi" w:hAnsiTheme="minorHAnsi" w:cstheme="minorHAnsi"/>
          <w:b/>
          <w:i/>
          <w:sz w:val="18"/>
        </w:rPr>
        <w:t>projektowanego</w:t>
      </w:r>
      <w:r w:rsidR="004B0C5F" w:rsidRPr="008D37F9">
        <w:rPr>
          <w:rFonts w:asciiTheme="minorHAnsi" w:hAnsiTheme="minorHAnsi" w:cstheme="minorHAnsi"/>
          <w:b/>
          <w:i/>
          <w:sz w:val="18"/>
        </w:rPr>
        <w:t xml:space="preserve"> rozmieszczenia</w:t>
      </w:r>
    </w:p>
    <w:p w:rsidR="003E22F3" w:rsidRPr="008D37F9" w:rsidRDefault="004B0C5F" w:rsidP="008D37F9">
      <w:pPr>
        <w:pStyle w:val="Zwyky"/>
        <w:jc w:val="left"/>
        <w:rPr>
          <w:rFonts w:asciiTheme="minorHAnsi" w:hAnsiTheme="minorHAnsi" w:cstheme="minorHAnsi"/>
          <w:b/>
          <w:i/>
          <w:sz w:val="18"/>
        </w:rPr>
      </w:pPr>
      <w:r w:rsidRPr="008D37F9">
        <w:rPr>
          <w:rFonts w:asciiTheme="minorHAnsi" w:hAnsiTheme="minorHAnsi" w:cstheme="minorHAnsi"/>
          <w:b/>
          <w:i/>
          <w:sz w:val="18"/>
        </w:rPr>
        <w:t xml:space="preserve">punktów </w:t>
      </w:r>
      <w:r w:rsidR="003E22F3" w:rsidRPr="008D37F9">
        <w:rPr>
          <w:rFonts w:asciiTheme="minorHAnsi" w:hAnsiTheme="minorHAnsi" w:cstheme="minorHAnsi"/>
          <w:b/>
          <w:i/>
          <w:sz w:val="18"/>
        </w:rPr>
        <w:t xml:space="preserve">szczegółowej </w:t>
      </w:r>
      <w:r w:rsidRPr="008D37F9">
        <w:rPr>
          <w:rFonts w:asciiTheme="minorHAnsi" w:hAnsiTheme="minorHAnsi" w:cstheme="minorHAnsi"/>
          <w:b/>
          <w:i/>
          <w:sz w:val="18"/>
        </w:rPr>
        <w:t>osnowy poziomej</w:t>
      </w:r>
    </w:p>
    <w:p w:rsidR="003E22F3" w:rsidRPr="008D37F9" w:rsidRDefault="00640DC8" w:rsidP="008D37F9">
      <w:pPr>
        <w:pStyle w:val="Zwyky"/>
        <w:jc w:val="left"/>
        <w:rPr>
          <w:rFonts w:asciiTheme="minorHAnsi" w:hAnsiTheme="minorHAnsi" w:cstheme="minorHAnsi"/>
          <w:b/>
          <w:i/>
          <w:sz w:val="18"/>
        </w:rPr>
      </w:pPr>
      <w:r w:rsidRPr="008D37F9">
        <w:rPr>
          <w:rFonts w:asciiTheme="minorHAnsi" w:hAnsiTheme="minorHAnsi" w:cstheme="minorHAnsi"/>
          <w:b/>
          <w:i/>
          <w:sz w:val="18"/>
        </w:rPr>
        <w:t xml:space="preserve">dla </w:t>
      </w:r>
      <w:r w:rsidR="00D14BB8">
        <w:rPr>
          <w:rFonts w:asciiTheme="minorHAnsi" w:hAnsiTheme="minorHAnsi" w:cstheme="minorHAnsi"/>
          <w:b/>
          <w:i/>
          <w:sz w:val="18"/>
        </w:rPr>
        <w:t xml:space="preserve">miasta i </w:t>
      </w:r>
      <w:r w:rsidR="007A4E14" w:rsidRPr="008D37F9">
        <w:rPr>
          <w:rFonts w:asciiTheme="minorHAnsi" w:hAnsiTheme="minorHAnsi" w:cstheme="minorHAnsi"/>
          <w:b/>
          <w:i/>
          <w:sz w:val="18"/>
        </w:rPr>
        <w:t xml:space="preserve">gminy </w:t>
      </w:r>
      <w:r w:rsidR="00D14BB8">
        <w:rPr>
          <w:rFonts w:asciiTheme="minorHAnsi" w:hAnsiTheme="minorHAnsi" w:cstheme="minorHAnsi"/>
          <w:b/>
          <w:i/>
          <w:sz w:val="18"/>
        </w:rPr>
        <w:t>Kowal</w:t>
      </w:r>
      <w:r w:rsidR="008D37F9" w:rsidRPr="008D37F9">
        <w:rPr>
          <w:rFonts w:asciiTheme="minorHAnsi" w:hAnsiTheme="minorHAnsi" w:cstheme="minorHAnsi"/>
          <w:b/>
          <w:i/>
          <w:sz w:val="18"/>
        </w:rPr>
        <w:t xml:space="preserve"> powiat włocławski</w:t>
      </w:r>
    </w:p>
    <w:p w:rsidR="008D37F9" w:rsidRPr="008D37F9" w:rsidRDefault="008D37F9" w:rsidP="008D37F9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</w:p>
    <w:p w:rsidR="008D37F9" w:rsidRPr="008D37F9" w:rsidRDefault="008D37F9" w:rsidP="008D37F9">
      <w:pPr>
        <w:spacing w:after="0" w:line="240" w:lineRule="auto"/>
        <w:ind w:firstLine="284"/>
        <w:jc w:val="both"/>
        <w:rPr>
          <w:rFonts w:asciiTheme="minorHAnsi" w:hAnsiTheme="minorHAnsi" w:cstheme="minorHAnsi"/>
        </w:rPr>
      </w:pPr>
    </w:p>
    <w:sectPr w:rsidR="008D37F9" w:rsidRPr="008D37F9" w:rsidSect="00D14BB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709B4" w:rsidRDefault="004709B4" w:rsidP="0074311B">
      <w:pPr>
        <w:spacing w:after="0" w:line="240" w:lineRule="auto"/>
      </w:pPr>
      <w:r>
        <w:separator/>
      </w:r>
    </w:p>
  </w:endnote>
  <w:endnote w:type="continuationSeparator" w:id="0">
    <w:p w:rsidR="004709B4" w:rsidRDefault="004709B4" w:rsidP="007431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tarBats"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onotype Corsiva">
    <w:panose1 w:val="03010101010201010101"/>
    <w:charset w:val="EE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NewRomanPS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3AA1" w:rsidRPr="0074311B" w:rsidRDefault="00383AA1">
    <w:pPr>
      <w:pStyle w:val="Stopka"/>
      <w:jc w:val="center"/>
      <w:rPr>
        <w:i/>
        <w:sz w:val="18"/>
      </w:rPr>
    </w:pPr>
    <w:r w:rsidRPr="0074311B">
      <w:rPr>
        <w:i/>
        <w:sz w:val="18"/>
      </w:rPr>
      <w:t>-</w:t>
    </w:r>
    <w:sdt>
      <w:sdtPr>
        <w:rPr>
          <w:i/>
          <w:sz w:val="18"/>
        </w:rPr>
        <w:id w:val="951442193"/>
        <w:docPartObj>
          <w:docPartGallery w:val="Page Numbers (Bottom of Page)"/>
          <w:docPartUnique/>
        </w:docPartObj>
      </w:sdtPr>
      <w:sdtEndPr/>
      <w:sdtContent>
        <w:r w:rsidRPr="0074311B">
          <w:rPr>
            <w:i/>
            <w:sz w:val="18"/>
          </w:rPr>
          <w:fldChar w:fldCharType="begin"/>
        </w:r>
        <w:r w:rsidRPr="0074311B">
          <w:rPr>
            <w:i/>
            <w:sz w:val="18"/>
          </w:rPr>
          <w:instrText>PAGE   \* MERGEFORMAT</w:instrText>
        </w:r>
        <w:r w:rsidRPr="0074311B">
          <w:rPr>
            <w:i/>
            <w:sz w:val="18"/>
          </w:rPr>
          <w:fldChar w:fldCharType="separate"/>
        </w:r>
        <w:r w:rsidR="00781EAE">
          <w:rPr>
            <w:i/>
            <w:noProof/>
            <w:sz w:val="18"/>
          </w:rPr>
          <w:t>1</w:t>
        </w:r>
        <w:r w:rsidRPr="0074311B">
          <w:rPr>
            <w:i/>
            <w:sz w:val="18"/>
          </w:rPr>
          <w:fldChar w:fldCharType="end"/>
        </w:r>
        <w:r w:rsidRPr="0074311B">
          <w:rPr>
            <w:i/>
            <w:sz w:val="18"/>
          </w:rPr>
          <w:t>-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709B4" w:rsidRDefault="004709B4" w:rsidP="0074311B">
      <w:pPr>
        <w:spacing w:after="0" w:line="240" w:lineRule="auto"/>
      </w:pPr>
      <w:r>
        <w:separator/>
      </w:r>
    </w:p>
  </w:footnote>
  <w:footnote w:type="continuationSeparator" w:id="0">
    <w:p w:rsidR="004709B4" w:rsidRDefault="004709B4" w:rsidP="0074311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0000001"/>
    <w:multiLevelType w:val="multilevel"/>
    <w:tmpl w:val="00000001"/>
    <w:lvl w:ilvl="0">
      <w:start w:val="1"/>
      <w:numFmt w:val="decimal"/>
      <w:suff w:val="nothing"/>
      <w:lvlText w:val="%1."/>
      <w:lvlJc w:val="left"/>
      <w:pPr>
        <w:ind w:left="283" w:hanging="283"/>
      </w:pPr>
    </w:lvl>
    <w:lvl w:ilvl="1">
      <w:start w:val="1"/>
      <w:numFmt w:val="lowerLetter"/>
      <w:suff w:val="nothing"/>
      <w:lvlText w:val="%2)"/>
      <w:lvlJc w:val="left"/>
      <w:pPr>
        <w:ind w:left="566" w:hanging="283"/>
      </w:pPr>
    </w:lvl>
    <w:lvl w:ilvl="2">
      <w:start w:val="1"/>
      <w:numFmt w:val="bullet"/>
      <w:suff w:val="nothing"/>
      <w:lvlText w:val="•"/>
      <w:lvlJc w:val="left"/>
      <w:pPr>
        <w:ind w:left="849" w:hanging="283"/>
      </w:pPr>
      <w:rPr>
        <w:rFonts w:ascii="StarBats" w:hAnsi="StarBats" w:cs="Times New Roman"/>
        <w:sz w:val="18"/>
        <w:szCs w:val="18"/>
      </w:rPr>
    </w:lvl>
    <w:lvl w:ilvl="3">
      <w:start w:val="1"/>
      <w:numFmt w:val="bullet"/>
      <w:suff w:val="nothing"/>
      <w:lvlText w:val="•"/>
      <w:lvlJc w:val="left"/>
      <w:pPr>
        <w:ind w:left="1132" w:hanging="283"/>
      </w:pPr>
      <w:rPr>
        <w:rFonts w:ascii="StarBats" w:hAnsi="StarBats" w:cs="Times New Roman"/>
        <w:sz w:val="18"/>
        <w:szCs w:val="18"/>
      </w:rPr>
    </w:lvl>
    <w:lvl w:ilvl="4">
      <w:start w:val="1"/>
      <w:numFmt w:val="bullet"/>
      <w:suff w:val="nothing"/>
      <w:lvlText w:val="•"/>
      <w:lvlJc w:val="left"/>
      <w:pPr>
        <w:ind w:left="1415" w:hanging="283"/>
      </w:pPr>
      <w:rPr>
        <w:rFonts w:ascii="StarBats" w:hAnsi="StarBats" w:cs="Times New Roman"/>
        <w:sz w:val="18"/>
        <w:szCs w:val="18"/>
      </w:rPr>
    </w:lvl>
    <w:lvl w:ilvl="5">
      <w:start w:val="1"/>
      <w:numFmt w:val="bullet"/>
      <w:suff w:val="nothing"/>
      <w:lvlText w:val="•"/>
      <w:lvlJc w:val="left"/>
      <w:pPr>
        <w:ind w:left="1698" w:hanging="283"/>
      </w:pPr>
      <w:rPr>
        <w:rFonts w:ascii="StarBats" w:hAnsi="StarBats" w:cs="Times New Roman"/>
        <w:sz w:val="18"/>
        <w:szCs w:val="18"/>
      </w:rPr>
    </w:lvl>
    <w:lvl w:ilvl="6">
      <w:start w:val="1"/>
      <w:numFmt w:val="bullet"/>
      <w:suff w:val="nothing"/>
      <w:lvlText w:val="•"/>
      <w:lvlJc w:val="left"/>
      <w:pPr>
        <w:ind w:left="1981" w:hanging="283"/>
      </w:pPr>
      <w:rPr>
        <w:rFonts w:ascii="StarBats" w:hAnsi="StarBats" w:cs="Times New Roman"/>
        <w:sz w:val="18"/>
        <w:szCs w:val="18"/>
      </w:rPr>
    </w:lvl>
    <w:lvl w:ilvl="7">
      <w:start w:val="1"/>
      <w:numFmt w:val="bullet"/>
      <w:suff w:val="nothing"/>
      <w:lvlText w:val="•"/>
      <w:lvlJc w:val="left"/>
      <w:pPr>
        <w:ind w:left="2264" w:hanging="283"/>
      </w:pPr>
      <w:rPr>
        <w:rFonts w:ascii="StarBats" w:hAnsi="StarBats" w:cs="Times New Roman"/>
        <w:sz w:val="18"/>
        <w:szCs w:val="18"/>
      </w:rPr>
    </w:lvl>
    <w:lvl w:ilvl="8">
      <w:start w:val="1"/>
      <w:numFmt w:val="bullet"/>
      <w:suff w:val="nothing"/>
      <w:lvlText w:val="•"/>
      <w:lvlJc w:val="left"/>
      <w:pPr>
        <w:ind w:left="2547" w:hanging="283"/>
      </w:pPr>
      <w:rPr>
        <w:rFonts w:ascii="StarBats" w:hAnsi="StarBats" w:cs="Times New Roman"/>
        <w:sz w:val="18"/>
        <w:szCs w:val="18"/>
      </w:rPr>
    </w:lvl>
  </w:abstractNum>
  <w:abstractNum w:abstractNumId="2">
    <w:nsid w:val="020700CB"/>
    <w:multiLevelType w:val="hybridMultilevel"/>
    <w:tmpl w:val="1B0E5A70"/>
    <w:lvl w:ilvl="0" w:tplc="262CDFA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9A07414"/>
    <w:multiLevelType w:val="hybridMultilevel"/>
    <w:tmpl w:val="C5A6FF44"/>
    <w:lvl w:ilvl="0" w:tplc="262CDFAC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>
    <w:nsid w:val="0D547BF4"/>
    <w:multiLevelType w:val="hybridMultilevel"/>
    <w:tmpl w:val="291C8538"/>
    <w:lvl w:ilvl="0" w:tplc="04150003">
      <w:start w:val="1"/>
      <w:numFmt w:val="bullet"/>
      <w:lvlText w:val="o"/>
      <w:lvlJc w:val="left"/>
      <w:pPr>
        <w:tabs>
          <w:tab w:val="num" w:pos="1776"/>
        </w:tabs>
        <w:ind w:left="1776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5">
    <w:nsid w:val="11906AD3"/>
    <w:multiLevelType w:val="hybridMultilevel"/>
    <w:tmpl w:val="DF36AC5E"/>
    <w:lvl w:ilvl="0" w:tplc="03CC117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51A3622"/>
    <w:multiLevelType w:val="hybridMultilevel"/>
    <w:tmpl w:val="DF50C1A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6F27FD8"/>
    <w:multiLevelType w:val="hybridMultilevel"/>
    <w:tmpl w:val="896ECEAE"/>
    <w:lvl w:ilvl="0" w:tplc="D034DD70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tabs>
          <w:tab w:val="num" w:pos="1428"/>
        </w:tabs>
        <w:ind w:left="142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48"/>
        </w:tabs>
        <w:ind w:left="214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68"/>
        </w:tabs>
        <w:ind w:left="286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588"/>
        </w:tabs>
        <w:ind w:left="358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08"/>
        </w:tabs>
        <w:ind w:left="430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28"/>
        </w:tabs>
        <w:ind w:left="502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48"/>
        </w:tabs>
        <w:ind w:left="574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68"/>
        </w:tabs>
        <w:ind w:left="6468" w:hanging="360"/>
      </w:pPr>
      <w:rPr>
        <w:rFonts w:ascii="Wingdings" w:hAnsi="Wingdings" w:hint="default"/>
      </w:rPr>
    </w:lvl>
  </w:abstractNum>
  <w:abstractNum w:abstractNumId="8">
    <w:nsid w:val="17095F8E"/>
    <w:multiLevelType w:val="hybridMultilevel"/>
    <w:tmpl w:val="3CF024F8"/>
    <w:lvl w:ilvl="0" w:tplc="D3C60F0A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9">
    <w:nsid w:val="19133512"/>
    <w:multiLevelType w:val="hybridMultilevel"/>
    <w:tmpl w:val="47F045C2"/>
    <w:lvl w:ilvl="0" w:tplc="262CDFAC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0">
    <w:nsid w:val="1C8E1FC1"/>
    <w:multiLevelType w:val="multilevel"/>
    <w:tmpl w:val="52C013B2"/>
    <w:lvl w:ilvl="0">
      <w:start w:val="1"/>
      <w:numFmt w:val="bullet"/>
      <w:lvlText w:val=""/>
      <w:lvlJc w:val="left"/>
      <w:pPr>
        <w:tabs>
          <w:tab w:val="num" w:pos="2484"/>
        </w:tabs>
        <w:ind w:left="2484" w:hanging="360"/>
      </w:pPr>
      <w:rPr>
        <w:rFonts w:ascii="Symbol" w:hAnsi="Symbol" w:hint="default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3204"/>
        </w:tabs>
        <w:ind w:left="3204" w:hanging="360"/>
      </w:pPr>
    </w:lvl>
    <w:lvl w:ilvl="2">
      <w:start w:val="1"/>
      <w:numFmt w:val="lowerRoman"/>
      <w:lvlText w:val="%3."/>
      <w:lvlJc w:val="right"/>
      <w:pPr>
        <w:tabs>
          <w:tab w:val="num" w:pos="3924"/>
        </w:tabs>
        <w:ind w:left="3924" w:hanging="180"/>
      </w:pPr>
    </w:lvl>
    <w:lvl w:ilvl="3">
      <w:start w:val="1"/>
      <w:numFmt w:val="decimal"/>
      <w:lvlText w:val="%4."/>
      <w:lvlJc w:val="left"/>
      <w:pPr>
        <w:tabs>
          <w:tab w:val="num" w:pos="4644"/>
        </w:tabs>
        <w:ind w:left="4644" w:hanging="360"/>
      </w:pPr>
    </w:lvl>
    <w:lvl w:ilvl="4">
      <w:start w:val="1"/>
      <w:numFmt w:val="lowerLetter"/>
      <w:lvlText w:val="%5."/>
      <w:lvlJc w:val="left"/>
      <w:pPr>
        <w:tabs>
          <w:tab w:val="num" w:pos="5364"/>
        </w:tabs>
        <w:ind w:left="5364" w:hanging="360"/>
      </w:pPr>
    </w:lvl>
    <w:lvl w:ilvl="5">
      <w:start w:val="1"/>
      <w:numFmt w:val="lowerRoman"/>
      <w:lvlText w:val="%6."/>
      <w:lvlJc w:val="right"/>
      <w:pPr>
        <w:tabs>
          <w:tab w:val="num" w:pos="6084"/>
        </w:tabs>
        <w:ind w:left="6084" w:hanging="180"/>
      </w:pPr>
    </w:lvl>
    <w:lvl w:ilvl="6">
      <w:start w:val="1"/>
      <w:numFmt w:val="decimal"/>
      <w:lvlText w:val="%7."/>
      <w:lvlJc w:val="left"/>
      <w:pPr>
        <w:tabs>
          <w:tab w:val="num" w:pos="6804"/>
        </w:tabs>
        <w:ind w:left="6804" w:hanging="360"/>
      </w:pPr>
    </w:lvl>
    <w:lvl w:ilvl="7">
      <w:start w:val="1"/>
      <w:numFmt w:val="lowerLetter"/>
      <w:lvlText w:val="%8."/>
      <w:lvlJc w:val="left"/>
      <w:pPr>
        <w:tabs>
          <w:tab w:val="num" w:pos="7524"/>
        </w:tabs>
        <w:ind w:left="7524" w:hanging="360"/>
      </w:pPr>
    </w:lvl>
    <w:lvl w:ilvl="8">
      <w:start w:val="1"/>
      <w:numFmt w:val="lowerRoman"/>
      <w:lvlText w:val="%9."/>
      <w:lvlJc w:val="right"/>
      <w:pPr>
        <w:tabs>
          <w:tab w:val="num" w:pos="8244"/>
        </w:tabs>
        <w:ind w:left="8244" w:hanging="180"/>
      </w:pPr>
    </w:lvl>
  </w:abstractNum>
  <w:abstractNum w:abstractNumId="11">
    <w:nsid w:val="23CC7A02"/>
    <w:multiLevelType w:val="hybridMultilevel"/>
    <w:tmpl w:val="1902B78E"/>
    <w:lvl w:ilvl="0" w:tplc="04150019">
      <w:start w:val="1"/>
      <w:numFmt w:val="lowerLetter"/>
      <w:lvlText w:val="%1."/>
      <w:lvlJc w:val="left"/>
      <w:pPr>
        <w:ind w:left="1068" w:hanging="360"/>
      </w:p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>
    <w:nsid w:val="24120055"/>
    <w:multiLevelType w:val="multilevel"/>
    <w:tmpl w:val="D5D0276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">
    <w:nsid w:val="243E1814"/>
    <w:multiLevelType w:val="multilevel"/>
    <w:tmpl w:val="D7EADD1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>
    <w:nsid w:val="279D6D55"/>
    <w:multiLevelType w:val="hybridMultilevel"/>
    <w:tmpl w:val="60A4E6A0"/>
    <w:lvl w:ilvl="0" w:tplc="262CDFAC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>
    <w:nsid w:val="2CCD771E"/>
    <w:multiLevelType w:val="hybridMultilevel"/>
    <w:tmpl w:val="291C8538"/>
    <w:lvl w:ilvl="0" w:tplc="262CDFAC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16">
    <w:nsid w:val="32D55522"/>
    <w:multiLevelType w:val="hybridMultilevel"/>
    <w:tmpl w:val="6416FA7E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CD96ADBE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5C514C3"/>
    <w:multiLevelType w:val="hybridMultilevel"/>
    <w:tmpl w:val="7510545A"/>
    <w:lvl w:ilvl="0" w:tplc="4A8C5174">
      <w:start w:val="1"/>
      <w:numFmt w:val="bullet"/>
      <w:lvlText w:val="-"/>
      <w:lvlJc w:val="left"/>
      <w:pPr>
        <w:ind w:left="768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8">
    <w:nsid w:val="366C0570"/>
    <w:multiLevelType w:val="hybridMultilevel"/>
    <w:tmpl w:val="34807CEC"/>
    <w:lvl w:ilvl="0" w:tplc="04150019">
      <w:start w:val="1"/>
      <w:numFmt w:val="lowerLetter"/>
      <w:lvlText w:val="%1."/>
      <w:lvlJc w:val="left"/>
      <w:pPr>
        <w:ind w:left="1068" w:hanging="360"/>
      </w:p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9">
      <w:start w:val="1"/>
      <w:numFmt w:val="lowerLetter"/>
      <w:lvlText w:val="%3."/>
      <w:lvlJc w:val="lef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>
    <w:nsid w:val="39094517"/>
    <w:multiLevelType w:val="hybridMultilevel"/>
    <w:tmpl w:val="7E723A9C"/>
    <w:lvl w:ilvl="0" w:tplc="262CDFAC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3A3262D7"/>
    <w:multiLevelType w:val="hybridMultilevel"/>
    <w:tmpl w:val="4F76B8E4"/>
    <w:lvl w:ilvl="0" w:tplc="4A8C5174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A8D7208"/>
    <w:multiLevelType w:val="hybridMultilevel"/>
    <w:tmpl w:val="D062CDA6"/>
    <w:lvl w:ilvl="0" w:tplc="F6C814A6">
      <w:start w:val="1"/>
      <w:numFmt w:val="bullet"/>
      <w:lvlText w:val="-"/>
      <w:lvlJc w:val="left"/>
      <w:pPr>
        <w:tabs>
          <w:tab w:val="num" w:pos="2484"/>
        </w:tabs>
        <w:ind w:left="2484" w:hanging="360"/>
      </w:pPr>
      <w:rPr>
        <w:rFonts w:ascii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3204"/>
        </w:tabs>
        <w:ind w:left="320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924"/>
        </w:tabs>
        <w:ind w:left="392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4644"/>
        </w:tabs>
        <w:ind w:left="464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5364"/>
        </w:tabs>
        <w:ind w:left="536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6084"/>
        </w:tabs>
        <w:ind w:left="608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804"/>
        </w:tabs>
        <w:ind w:left="680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7524"/>
        </w:tabs>
        <w:ind w:left="752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8244"/>
        </w:tabs>
        <w:ind w:left="8244" w:hanging="180"/>
      </w:pPr>
    </w:lvl>
  </w:abstractNum>
  <w:abstractNum w:abstractNumId="22">
    <w:nsid w:val="3C595A23"/>
    <w:multiLevelType w:val="hybridMultilevel"/>
    <w:tmpl w:val="8C449424"/>
    <w:lvl w:ilvl="0" w:tplc="04150003">
      <w:start w:val="1"/>
      <w:numFmt w:val="bullet"/>
      <w:lvlText w:val="o"/>
      <w:lvlJc w:val="left"/>
      <w:pPr>
        <w:tabs>
          <w:tab w:val="num" w:pos="1776"/>
        </w:tabs>
        <w:ind w:left="1776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23">
    <w:nsid w:val="3F4613A6"/>
    <w:multiLevelType w:val="hybridMultilevel"/>
    <w:tmpl w:val="EC365F58"/>
    <w:lvl w:ilvl="0" w:tplc="FFFFFFFF">
      <w:start w:val="1"/>
      <w:numFmt w:val="bullet"/>
      <w:lvlText w:val=""/>
      <w:lvlJc w:val="left"/>
      <w:pPr>
        <w:ind w:left="1778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24">
    <w:nsid w:val="46F855F8"/>
    <w:multiLevelType w:val="hybridMultilevel"/>
    <w:tmpl w:val="97F4DE26"/>
    <w:lvl w:ilvl="0" w:tplc="0415000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5">
    <w:nsid w:val="4F5E19EF"/>
    <w:multiLevelType w:val="multilevel"/>
    <w:tmpl w:val="1C2ABEC6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2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6">
    <w:nsid w:val="53A073C7"/>
    <w:multiLevelType w:val="hybridMultilevel"/>
    <w:tmpl w:val="FC8636AE"/>
    <w:lvl w:ilvl="0" w:tplc="0FAC9E96">
      <w:start w:val="1"/>
      <w:numFmt w:val="lowerLetter"/>
      <w:lvlText w:val="%1."/>
      <w:lvlJc w:val="left"/>
      <w:pPr>
        <w:ind w:left="644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CD96ADBE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43E074E"/>
    <w:multiLevelType w:val="hybridMultilevel"/>
    <w:tmpl w:val="4DC87840"/>
    <w:lvl w:ilvl="0" w:tplc="03CC117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5A27F66"/>
    <w:multiLevelType w:val="multilevel"/>
    <w:tmpl w:val="99549A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55C001A4"/>
    <w:multiLevelType w:val="multilevel"/>
    <w:tmpl w:val="1AD49A74"/>
    <w:lvl w:ilvl="0">
      <w:start w:val="1"/>
      <w:numFmt w:val="bullet"/>
      <w:lvlText w:val=""/>
      <w:lvlJc w:val="left"/>
      <w:pPr>
        <w:ind w:left="717" w:hanging="360"/>
      </w:pPr>
      <w:rPr>
        <w:rFonts w:ascii="Symbol" w:hAnsi="Symbol" w:hint="default"/>
      </w:rPr>
    </w:lvl>
    <w:lvl w:ilvl="1">
      <w:start w:val="2"/>
      <w:numFmt w:val="decimal"/>
      <w:isLgl/>
      <w:lvlText w:val="%1.%2"/>
      <w:lvlJc w:val="left"/>
      <w:pPr>
        <w:ind w:left="71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7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3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3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9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9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5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57" w:hanging="1800"/>
      </w:pPr>
      <w:rPr>
        <w:rFonts w:hint="default"/>
      </w:rPr>
    </w:lvl>
  </w:abstractNum>
  <w:abstractNum w:abstractNumId="30">
    <w:nsid w:val="5E0B0FBB"/>
    <w:multiLevelType w:val="hybridMultilevel"/>
    <w:tmpl w:val="3ADA1F2A"/>
    <w:lvl w:ilvl="0" w:tplc="04150003">
      <w:start w:val="1"/>
      <w:numFmt w:val="bullet"/>
      <w:lvlText w:val="o"/>
      <w:lvlJc w:val="left"/>
      <w:pPr>
        <w:tabs>
          <w:tab w:val="num" w:pos="2136"/>
        </w:tabs>
        <w:ind w:left="2136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856"/>
        </w:tabs>
        <w:ind w:left="285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576"/>
        </w:tabs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4296"/>
        </w:tabs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5016"/>
        </w:tabs>
        <w:ind w:left="501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736"/>
        </w:tabs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456"/>
        </w:tabs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7176"/>
        </w:tabs>
        <w:ind w:left="717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896"/>
        </w:tabs>
        <w:ind w:left="7896" w:hanging="360"/>
      </w:pPr>
      <w:rPr>
        <w:rFonts w:ascii="Wingdings" w:hAnsi="Wingdings" w:hint="default"/>
      </w:rPr>
    </w:lvl>
  </w:abstractNum>
  <w:abstractNum w:abstractNumId="31">
    <w:nsid w:val="5F8C5AAA"/>
    <w:multiLevelType w:val="hybridMultilevel"/>
    <w:tmpl w:val="DEA281C8"/>
    <w:lvl w:ilvl="0" w:tplc="F6C814A6">
      <w:start w:val="1"/>
      <w:numFmt w:val="bullet"/>
      <w:lvlText w:val="-"/>
      <w:lvlJc w:val="left"/>
      <w:pPr>
        <w:tabs>
          <w:tab w:val="num" w:pos="2484"/>
        </w:tabs>
        <w:ind w:left="2484" w:hanging="360"/>
      </w:pPr>
      <w:rPr>
        <w:rFonts w:ascii="Times New Roman" w:hAnsi="Times New Roman"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3204"/>
        </w:tabs>
        <w:ind w:left="320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924"/>
        </w:tabs>
        <w:ind w:left="392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4644"/>
        </w:tabs>
        <w:ind w:left="464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5364"/>
        </w:tabs>
        <w:ind w:left="536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6084"/>
        </w:tabs>
        <w:ind w:left="608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804"/>
        </w:tabs>
        <w:ind w:left="680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7524"/>
        </w:tabs>
        <w:ind w:left="752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8244"/>
        </w:tabs>
        <w:ind w:left="8244" w:hanging="180"/>
      </w:pPr>
    </w:lvl>
  </w:abstractNum>
  <w:abstractNum w:abstractNumId="32">
    <w:nsid w:val="60056909"/>
    <w:multiLevelType w:val="hybridMultilevel"/>
    <w:tmpl w:val="F804399E"/>
    <w:lvl w:ilvl="0" w:tplc="FFFFFFF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33">
    <w:nsid w:val="650E11F3"/>
    <w:multiLevelType w:val="hybridMultilevel"/>
    <w:tmpl w:val="768A1D5A"/>
    <w:lvl w:ilvl="0" w:tplc="FFFFFFFF">
      <w:start w:val="3"/>
      <w:numFmt w:val="bullet"/>
      <w:lvlText w:val="-"/>
      <w:lvlJc w:val="left"/>
      <w:pPr>
        <w:tabs>
          <w:tab w:val="num" w:pos="2493"/>
        </w:tabs>
        <w:ind w:left="2493" w:hanging="360"/>
      </w:pPr>
      <w:rPr>
        <w:rFonts w:ascii="Times New Roman" w:eastAsia="Times New Roman" w:hAnsi="Times New Roman" w:cs="Times New Roman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3213"/>
        </w:tabs>
        <w:ind w:left="3213" w:hanging="360"/>
      </w:pPr>
      <w:rPr>
        <w:rFonts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3933"/>
        </w:tabs>
        <w:ind w:left="3933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4653"/>
        </w:tabs>
        <w:ind w:left="4653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5373"/>
        </w:tabs>
        <w:ind w:left="5373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6093"/>
        </w:tabs>
        <w:ind w:left="6093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6813"/>
        </w:tabs>
        <w:ind w:left="6813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7533"/>
        </w:tabs>
        <w:ind w:left="7533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8253"/>
        </w:tabs>
        <w:ind w:left="8253" w:hanging="360"/>
      </w:pPr>
      <w:rPr>
        <w:rFonts w:ascii="Wingdings" w:hAnsi="Wingdings" w:hint="default"/>
      </w:rPr>
    </w:lvl>
  </w:abstractNum>
  <w:abstractNum w:abstractNumId="34">
    <w:nsid w:val="65C16DE6"/>
    <w:multiLevelType w:val="hybridMultilevel"/>
    <w:tmpl w:val="C04E1638"/>
    <w:lvl w:ilvl="0" w:tplc="FFFFFFFF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>
    <w:nsid w:val="67BF5961"/>
    <w:multiLevelType w:val="hybridMultilevel"/>
    <w:tmpl w:val="52C013B2"/>
    <w:lvl w:ilvl="0" w:tplc="D034DD70">
      <w:start w:val="1"/>
      <w:numFmt w:val="bullet"/>
      <w:lvlText w:val=""/>
      <w:lvlJc w:val="left"/>
      <w:pPr>
        <w:tabs>
          <w:tab w:val="num" w:pos="2484"/>
        </w:tabs>
        <w:ind w:left="2484" w:hanging="360"/>
      </w:pPr>
      <w:rPr>
        <w:rFonts w:ascii="Symbol" w:hAnsi="Symbol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3204"/>
        </w:tabs>
        <w:ind w:left="320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924"/>
        </w:tabs>
        <w:ind w:left="392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4644"/>
        </w:tabs>
        <w:ind w:left="464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5364"/>
        </w:tabs>
        <w:ind w:left="536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6084"/>
        </w:tabs>
        <w:ind w:left="608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804"/>
        </w:tabs>
        <w:ind w:left="680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7524"/>
        </w:tabs>
        <w:ind w:left="752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8244"/>
        </w:tabs>
        <w:ind w:left="8244" w:hanging="180"/>
      </w:pPr>
    </w:lvl>
  </w:abstractNum>
  <w:abstractNum w:abstractNumId="36">
    <w:nsid w:val="68902950"/>
    <w:multiLevelType w:val="hybridMultilevel"/>
    <w:tmpl w:val="22D4606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>
    <w:nsid w:val="6B154DC6"/>
    <w:multiLevelType w:val="hybridMultilevel"/>
    <w:tmpl w:val="DBDC0DA8"/>
    <w:lvl w:ilvl="0" w:tplc="262CDFAC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8">
    <w:nsid w:val="6B3B0F6E"/>
    <w:multiLevelType w:val="hybridMultilevel"/>
    <w:tmpl w:val="4266BB3C"/>
    <w:lvl w:ilvl="0" w:tplc="3BF81F5E">
      <w:start w:val="1"/>
      <w:numFmt w:val="bullet"/>
      <w:lvlText w:val="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>
    <w:nsid w:val="6B916F3D"/>
    <w:multiLevelType w:val="hybridMultilevel"/>
    <w:tmpl w:val="889EA5AA"/>
    <w:lvl w:ilvl="0" w:tplc="262CDFAC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0">
    <w:nsid w:val="6CAC4ED8"/>
    <w:multiLevelType w:val="hybridMultilevel"/>
    <w:tmpl w:val="44BE84A6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F876C76"/>
    <w:multiLevelType w:val="hybridMultilevel"/>
    <w:tmpl w:val="575AA5F2"/>
    <w:lvl w:ilvl="0" w:tplc="262CDFAC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2">
    <w:nsid w:val="704276E3"/>
    <w:multiLevelType w:val="hybridMultilevel"/>
    <w:tmpl w:val="5D16979C"/>
    <w:lvl w:ilvl="0" w:tplc="262CDFAC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3">
    <w:nsid w:val="70A1264C"/>
    <w:multiLevelType w:val="hybridMultilevel"/>
    <w:tmpl w:val="CAD6F2E6"/>
    <w:lvl w:ilvl="0" w:tplc="262CDFA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>
    <w:nsid w:val="71883E1C"/>
    <w:multiLevelType w:val="multilevel"/>
    <w:tmpl w:val="5F4A0B60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45">
    <w:nsid w:val="71F63A7A"/>
    <w:multiLevelType w:val="multilevel"/>
    <w:tmpl w:val="D7EADD1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6">
    <w:nsid w:val="74936F4B"/>
    <w:multiLevelType w:val="hybridMultilevel"/>
    <w:tmpl w:val="9B082E58"/>
    <w:lvl w:ilvl="0" w:tplc="F6C814A6">
      <w:start w:val="1"/>
      <w:numFmt w:val="bullet"/>
      <w:lvlText w:val="-"/>
      <w:lvlJc w:val="left"/>
      <w:pPr>
        <w:tabs>
          <w:tab w:val="num" w:pos="2484"/>
        </w:tabs>
        <w:ind w:left="2484" w:hanging="360"/>
      </w:pPr>
      <w:rPr>
        <w:rFonts w:ascii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3204"/>
        </w:tabs>
        <w:ind w:left="320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924"/>
        </w:tabs>
        <w:ind w:left="392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4644"/>
        </w:tabs>
        <w:ind w:left="464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5364"/>
        </w:tabs>
        <w:ind w:left="536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6084"/>
        </w:tabs>
        <w:ind w:left="608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804"/>
        </w:tabs>
        <w:ind w:left="680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7524"/>
        </w:tabs>
        <w:ind w:left="752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8244"/>
        </w:tabs>
        <w:ind w:left="8244" w:hanging="180"/>
      </w:pPr>
    </w:lvl>
  </w:abstractNum>
  <w:abstractNum w:abstractNumId="47">
    <w:nsid w:val="767D5907"/>
    <w:multiLevelType w:val="hybridMultilevel"/>
    <w:tmpl w:val="5F4A0B60"/>
    <w:lvl w:ilvl="0" w:tplc="0415000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48">
    <w:nsid w:val="796C00A2"/>
    <w:multiLevelType w:val="hybridMultilevel"/>
    <w:tmpl w:val="D06C7DCE"/>
    <w:lvl w:ilvl="0" w:tplc="0415000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49">
    <w:nsid w:val="7F5372A7"/>
    <w:multiLevelType w:val="multilevel"/>
    <w:tmpl w:val="C1BE511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49"/>
  </w:num>
  <w:num w:numId="2">
    <w:abstractNumId w:val="8"/>
  </w:num>
  <w:num w:numId="3">
    <w:abstractNumId w:val="23"/>
  </w:num>
  <w:num w:numId="4">
    <w:abstractNumId w:val="26"/>
  </w:num>
  <w:num w:numId="5">
    <w:abstractNumId w:val="13"/>
  </w:num>
  <w:num w:numId="6">
    <w:abstractNumId w:val="18"/>
  </w:num>
  <w:num w:numId="7">
    <w:abstractNumId w:val="11"/>
  </w:num>
  <w:num w:numId="8">
    <w:abstractNumId w:val="27"/>
  </w:num>
  <w:num w:numId="9">
    <w:abstractNumId w:val="5"/>
  </w:num>
  <w:num w:numId="10">
    <w:abstractNumId w:val="40"/>
  </w:num>
  <w:num w:numId="11">
    <w:abstractNumId w:val="32"/>
  </w:num>
  <w:num w:numId="12">
    <w:abstractNumId w:val="25"/>
  </w:num>
  <w:num w:numId="13">
    <w:abstractNumId w:val="29"/>
  </w:num>
  <w:num w:numId="14">
    <w:abstractNumId w:val="12"/>
  </w:num>
  <w:num w:numId="15">
    <w:abstractNumId w:val="45"/>
  </w:num>
  <w:num w:numId="16">
    <w:abstractNumId w:val="7"/>
  </w:num>
  <w:num w:numId="17">
    <w:abstractNumId w:val="36"/>
  </w:num>
  <w:num w:numId="18">
    <w:abstractNumId w:val="34"/>
  </w:num>
  <w:num w:numId="19">
    <w:abstractNumId w:val="20"/>
  </w:num>
  <w:num w:numId="20">
    <w:abstractNumId w:val="33"/>
  </w:num>
  <w:num w:numId="21">
    <w:abstractNumId w:val="24"/>
  </w:num>
  <w:num w:numId="22">
    <w:abstractNumId w:val="47"/>
  </w:num>
  <w:num w:numId="23">
    <w:abstractNumId w:val="35"/>
  </w:num>
  <w:num w:numId="24">
    <w:abstractNumId w:val="10"/>
  </w:num>
  <w:num w:numId="25">
    <w:abstractNumId w:val="31"/>
  </w:num>
  <w:num w:numId="26">
    <w:abstractNumId w:val="21"/>
  </w:num>
  <w:num w:numId="27">
    <w:abstractNumId w:val="46"/>
  </w:num>
  <w:num w:numId="28">
    <w:abstractNumId w:val="44"/>
  </w:num>
  <w:num w:numId="29">
    <w:abstractNumId w:val="48"/>
  </w:num>
  <w:num w:numId="30">
    <w:abstractNumId w:val="38"/>
  </w:num>
  <w:num w:numId="31">
    <w:abstractNumId w:val="1"/>
  </w:num>
  <w:num w:numId="32">
    <w:abstractNumId w:val="22"/>
  </w:num>
  <w:num w:numId="33">
    <w:abstractNumId w:val="30"/>
  </w:num>
  <w:num w:numId="34">
    <w:abstractNumId w:val="0"/>
    <w:lvlOverride w:ilvl="0">
      <w:lvl w:ilvl="0">
        <w:start w:val="6"/>
        <w:numFmt w:val="bullet"/>
        <w:lvlText w:val="-"/>
        <w:legacy w:legacy="1" w:legacySpace="0" w:legacyIndent="360"/>
        <w:lvlJc w:val="left"/>
        <w:pPr>
          <w:ind w:left="360" w:hanging="360"/>
        </w:pPr>
      </w:lvl>
    </w:lvlOverride>
  </w:num>
  <w:num w:numId="35">
    <w:abstractNumId w:val="9"/>
  </w:num>
  <w:num w:numId="36">
    <w:abstractNumId w:val="4"/>
  </w:num>
  <w:num w:numId="37">
    <w:abstractNumId w:val="15"/>
  </w:num>
  <w:num w:numId="38">
    <w:abstractNumId w:val="6"/>
  </w:num>
  <w:num w:numId="39">
    <w:abstractNumId w:val="43"/>
  </w:num>
  <w:num w:numId="40">
    <w:abstractNumId w:val="3"/>
  </w:num>
  <w:num w:numId="41">
    <w:abstractNumId w:val="19"/>
  </w:num>
  <w:num w:numId="42">
    <w:abstractNumId w:val="42"/>
  </w:num>
  <w:num w:numId="43">
    <w:abstractNumId w:val="41"/>
  </w:num>
  <w:num w:numId="44">
    <w:abstractNumId w:val="39"/>
  </w:num>
  <w:num w:numId="45">
    <w:abstractNumId w:val="37"/>
  </w:num>
  <w:num w:numId="46">
    <w:abstractNumId w:val="14"/>
  </w:num>
  <w:num w:numId="47">
    <w:abstractNumId w:val="2"/>
  </w:num>
  <w:num w:numId="48">
    <w:abstractNumId w:val="28"/>
  </w:num>
  <w:num w:numId="49">
    <w:abstractNumId w:val="17"/>
  </w:num>
  <w:num w:numId="5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0371"/>
    <w:rsid w:val="00003453"/>
    <w:rsid w:val="00005891"/>
    <w:rsid w:val="00010390"/>
    <w:rsid w:val="0001607B"/>
    <w:rsid w:val="00025803"/>
    <w:rsid w:val="000313F9"/>
    <w:rsid w:val="00032EAE"/>
    <w:rsid w:val="00033926"/>
    <w:rsid w:val="00036664"/>
    <w:rsid w:val="00040E57"/>
    <w:rsid w:val="00045B87"/>
    <w:rsid w:val="0005592E"/>
    <w:rsid w:val="00070572"/>
    <w:rsid w:val="000874BF"/>
    <w:rsid w:val="00087FD6"/>
    <w:rsid w:val="00092200"/>
    <w:rsid w:val="000A1415"/>
    <w:rsid w:val="000B44FE"/>
    <w:rsid w:val="000B4D44"/>
    <w:rsid w:val="000B6979"/>
    <w:rsid w:val="000B7A1C"/>
    <w:rsid w:val="000C2285"/>
    <w:rsid w:val="000C47F1"/>
    <w:rsid w:val="000D203D"/>
    <w:rsid w:val="000F22E1"/>
    <w:rsid w:val="000F6A47"/>
    <w:rsid w:val="000F79E1"/>
    <w:rsid w:val="0012628C"/>
    <w:rsid w:val="001266CF"/>
    <w:rsid w:val="0012741B"/>
    <w:rsid w:val="0013216B"/>
    <w:rsid w:val="00156FE4"/>
    <w:rsid w:val="0016570A"/>
    <w:rsid w:val="00165BD1"/>
    <w:rsid w:val="00165D86"/>
    <w:rsid w:val="00167B40"/>
    <w:rsid w:val="00175DA3"/>
    <w:rsid w:val="001817A7"/>
    <w:rsid w:val="00182C4D"/>
    <w:rsid w:val="00190D7A"/>
    <w:rsid w:val="001979C2"/>
    <w:rsid w:val="001A2FA8"/>
    <w:rsid w:val="001B4BF9"/>
    <w:rsid w:val="001F4E63"/>
    <w:rsid w:val="0020203A"/>
    <w:rsid w:val="00204E11"/>
    <w:rsid w:val="00205771"/>
    <w:rsid w:val="00206046"/>
    <w:rsid w:val="0021198F"/>
    <w:rsid w:val="00215030"/>
    <w:rsid w:val="00224548"/>
    <w:rsid w:val="00224846"/>
    <w:rsid w:val="002349EC"/>
    <w:rsid w:val="00240C90"/>
    <w:rsid w:val="0024400D"/>
    <w:rsid w:val="002513C7"/>
    <w:rsid w:val="002537D4"/>
    <w:rsid w:val="002559BD"/>
    <w:rsid w:val="002841C7"/>
    <w:rsid w:val="00286EDD"/>
    <w:rsid w:val="00290834"/>
    <w:rsid w:val="0029398B"/>
    <w:rsid w:val="002B1263"/>
    <w:rsid w:val="002B68C4"/>
    <w:rsid w:val="002C2A96"/>
    <w:rsid w:val="002D2993"/>
    <w:rsid w:val="002D3090"/>
    <w:rsid w:val="002E301B"/>
    <w:rsid w:val="002E5871"/>
    <w:rsid w:val="002F1D51"/>
    <w:rsid w:val="002F31C7"/>
    <w:rsid w:val="002F35C7"/>
    <w:rsid w:val="002F6626"/>
    <w:rsid w:val="00313DAF"/>
    <w:rsid w:val="00331569"/>
    <w:rsid w:val="0033601E"/>
    <w:rsid w:val="00337EE7"/>
    <w:rsid w:val="00341FDF"/>
    <w:rsid w:val="00343D93"/>
    <w:rsid w:val="003442DD"/>
    <w:rsid w:val="00344BE9"/>
    <w:rsid w:val="00347EE0"/>
    <w:rsid w:val="003512FB"/>
    <w:rsid w:val="003529FC"/>
    <w:rsid w:val="00354D0E"/>
    <w:rsid w:val="0036284F"/>
    <w:rsid w:val="00365CC5"/>
    <w:rsid w:val="0037069D"/>
    <w:rsid w:val="0037542A"/>
    <w:rsid w:val="003777BF"/>
    <w:rsid w:val="0038336F"/>
    <w:rsid w:val="00383AA1"/>
    <w:rsid w:val="00385501"/>
    <w:rsid w:val="00385E48"/>
    <w:rsid w:val="003A035B"/>
    <w:rsid w:val="003B747B"/>
    <w:rsid w:val="003C4AC4"/>
    <w:rsid w:val="003D462C"/>
    <w:rsid w:val="003E02C1"/>
    <w:rsid w:val="003E22F3"/>
    <w:rsid w:val="003E55A2"/>
    <w:rsid w:val="003F726D"/>
    <w:rsid w:val="00407AA1"/>
    <w:rsid w:val="0043141B"/>
    <w:rsid w:val="004370CE"/>
    <w:rsid w:val="00452543"/>
    <w:rsid w:val="00465D1D"/>
    <w:rsid w:val="004709B4"/>
    <w:rsid w:val="00485A45"/>
    <w:rsid w:val="00494076"/>
    <w:rsid w:val="0049430F"/>
    <w:rsid w:val="004B0C5F"/>
    <w:rsid w:val="004C3A4A"/>
    <w:rsid w:val="004C41C5"/>
    <w:rsid w:val="004E2C56"/>
    <w:rsid w:val="004F1829"/>
    <w:rsid w:val="004F51BE"/>
    <w:rsid w:val="004F7296"/>
    <w:rsid w:val="005010A2"/>
    <w:rsid w:val="00501198"/>
    <w:rsid w:val="00503C44"/>
    <w:rsid w:val="005046E4"/>
    <w:rsid w:val="00505451"/>
    <w:rsid w:val="0050750C"/>
    <w:rsid w:val="0051177D"/>
    <w:rsid w:val="00525D37"/>
    <w:rsid w:val="005275F5"/>
    <w:rsid w:val="00527EBC"/>
    <w:rsid w:val="005300FA"/>
    <w:rsid w:val="00534949"/>
    <w:rsid w:val="00535840"/>
    <w:rsid w:val="00541DDA"/>
    <w:rsid w:val="00553A3F"/>
    <w:rsid w:val="00563A83"/>
    <w:rsid w:val="0056684F"/>
    <w:rsid w:val="00581149"/>
    <w:rsid w:val="00585EA3"/>
    <w:rsid w:val="0058793B"/>
    <w:rsid w:val="00587DAE"/>
    <w:rsid w:val="00590ECC"/>
    <w:rsid w:val="005964C3"/>
    <w:rsid w:val="005C036A"/>
    <w:rsid w:val="005C08AB"/>
    <w:rsid w:val="005C1D8D"/>
    <w:rsid w:val="005C2840"/>
    <w:rsid w:val="005C4E82"/>
    <w:rsid w:val="005C75EB"/>
    <w:rsid w:val="005E3298"/>
    <w:rsid w:val="005E7FB8"/>
    <w:rsid w:val="005F01A1"/>
    <w:rsid w:val="005F372F"/>
    <w:rsid w:val="00610F6E"/>
    <w:rsid w:val="00611EC8"/>
    <w:rsid w:val="00615987"/>
    <w:rsid w:val="00626EBE"/>
    <w:rsid w:val="0062711C"/>
    <w:rsid w:val="00627F51"/>
    <w:rsid w:val="00640DC8"/>
    <w:rsid w:val="006438CB"/>
    <w:rsid w:val="006653C7"/>
    <w:rsid w:val="00670DFE"/>
    <w:rsid w:val="006743AF"/>
    <w:rsid w:val="0068028D"/>
    <w:rsid w:val="00683CE7"/>
    <w:rsid w:val="006870B4"/>
    <w:rsid w:val="00693A96"/>
    <w:rsid w:val="006970FA"/>
    <w:rsid w:val="006A6868"/>
    <w:rsid w:val="006A77B6"/>
    <w:rsid w:val="006B0735"/>
    <w:rsid w:val="006C4773"/>
    <w:rsid w:val="006E0371"/>
    <w:rsid w:val="006E6498"/>
    <w:rsid w:val="006F0775"/>
    <w:rsid w:val="006F4348"/>
    <w:rsid w:val="006F692C"/>
    <w:rsid w:val="006F7AEF"/>
    <w:rsid w:val="00702EBB"/>
    <w:rsid w:val="00721A99"/>
    <w:rsid w:val="00724EC8"/>
    <w:rsid w:val="007259C5"/>
    <w:rsid w:val="00732045"/>
    <w:rsid w:val="00742D85"/>
    <w:rsid w:val="0074311B"/>
    <w:rsid w:val="007558DC"/>
    <w:rsid w:val="00755F7F"/>
    <w:rsid w:val="00756150"/>
    <w:rsid w:val="0077573B"/>
    <w:rsid w:val="00781EAE"/>
    <w:rsid w:val="0079481D"/>
    <w:rsid w:val="007A2312"/>
    <w:rsid w:val="007A4489"/>
    <w:rsid w:val="007A4E14"/>
    <w:rsid w:val="007A5436"/>
    <w:rsid w:val="007A5FBB"/>
    <w:rsid w:val="007A749F"/>
    <w:rsid w:val="007C4A42"/>
    <w:rsid w:val="007E44B2"/>
    <w:rsid w:val="007F5DA0"/>
    <w:rsid w:val="007F6639"/>
    <w:rsid w:val="0080354B"/>
    <w:rsid w:val="0080451B"/>
    <w:rsid w:val="00806D6A"/>
    <w:rsid w:val="00806F9B"/>
    <w:rsid w:val="008128B9"/>
    <w:rsid w:val="00812B4E"/>
    <w:rsid w:val="00817067"/>
    <w:rsid w:val="00822E51"/>
    <w:rsid w:val="00823451"/>
    <w:rsid w:val="00830A6F"/>
    <w:rsid w:val="00835EF1"/>
    <w:rsid w:val="00846184"/>
    <w:rsid w:val="008479BC"/>
    <w:rsid w:val="00850BC3"/>
    <w:rsid w:val="008549DD"/>
    <w:rsid w:val="00870EE4"/>
    <w:rsid w:val="00873D2D"/>
    <w:rsid w:val="008818A6"/>
    <w:rsid w:val="00897077"/>
    <w:rsid w:val="008A5FDB"/>
    <w:rsid w:val="008B05B4"/>
    <w:rsid w:val="008C59BF"/>
    <w:rsid w:val="008C6F04"/>
    <w:rsid w:val="008C7FF9"/>
    <w:rsid w:val="008D37F9"/>
    <w:rsid w:val="008E1E10"/>
    <w:rsid w:val="00904A46"/>
    <w:rsid w:val="00905078"/>
    <w:rsid w:val="00910E63"/>
    <w:rsid w:val="00920B33"/>
    <w:rsid w:val="009221F3"/>
    <w:rsid w:val="009315BB"/>
    <w:rsid w:val="00934787"/>
    <w:rsid w:val="0094549D"/>
    <w:rsid w:val="00951691"/>
    <w:rsid w:val="00956F26"/>
    <w:rsid w:val="00966D12"/>
    <w:rsid w:val="00983C0E"/>
    <w:rsid w:val="009857D6"/>
    <w:rsid w:val="00985C40"/>
    <w:rsid w:val="009865F3"/>
    <w:rsid w:val="00987C48"/>
    <w:rsid w:val="00990254"/>
    <w:rsid w:val="00993337"/>
    <w:rsid w:val="009A3B42"/>
    <w:rsid w:val="009A5E0A"/>
    <w:rsid w:val="009B14AB"/>
    <w:rsid w:val="009B2589"/>
    <w:rsid w:val="009B272C"/>
    <w:rsid w:val="009D1D0C"/>
    <w:rsid w:val="009D285D"/>
    <w:rsid w:val="009D6D9A"/>
    <w:rsid w:val="009D7109"/>
    <w:rsid w:val="009E0673"/>
    <w:rsid w:val="009E21A3"/>
    <w:rsid w:val="009F2D2F"/>
    <w:rsid w:val="009F62C4"/>
    <w:rsid w:val="009F6C49"/>
    <w:rsid w:val="00A11F5E"/>
    <w:rsid w:val="00A14CB7"/>
    <w:rsid w:val="00A16862"/>
    <w:rsid w:val="00A20337"/>
    <w:rsid w:val="00A35D04"/>
    <w:rsid w:val="00A42146"/>
    <w:rsid w:val="00A44486"/>
    <w:rsid w:val="00A46F60"/>
    <w:rsid w:val="00A50013"/>
    <w:rsid w:val="00A50C31"/>
    <w:rsid w:val="00A5344F"/>
    <w:rsid w:val="00A539C8"/>
    <w:rsid w:val="00A65358"/>
    <w:rsid w:val="00A8000B"/>
    <w:rsid w:val="00A94ADF"/>
    <w:rsid w:val="00A9793E"/>
    <w:rsid w:val="00AA0B85"/>
    <w:rsid w:val="00AA1A22"/>
    <w:rsid w:val="00AA38FD"/>
    <w:rsid w:val="00AB30F9"/>
    <w:rsid w:val="00AB5852"/>
    <w:rsid w:val="00AC3F84"/>
    <w:rsid w:val="00AE4E6A"/>
    <w:rsid w:val="00AF2D0C"/>
    <w:rsid w:val="00AF3535"/>
    <w:rsid w:val="00AF650F"/>
    <w:rsid w:val="00AF7210"/>
    <w:rsid w:val="00AF7249"/>
    <w:rsid w:val="00AF7C94"/>
    <w:rsid w:val="00B02B75"/>
    <w:rsid w:val="00B04319"/>
    <w:rsid w:val="00B10FB4"/>
    <w:rsid w:val="00B15415"/>
    <w:rsid w:val="00B22826"/>
    <w:rsid w:val="00B247D7"/>
    <w:rsid w:val="00B361D5"/>
    <w:rsid w:val="00B37E1C"/>
    <w:rsid w:val="00B4540E"/>
    <w:rsid w:val="00B4658E"/>
    <w:rsid w:val="00B514E1"/>
    <w:rsid w:val="00B53FD6"/>
    <w:rsid w:val="00B6376A"/>
    <w:rsid w:val="00B6584C"/>
    <w:rsid w:val="00B8647F"/>
    <w:rsid w:val="00B96E5C"/>
    <w:rsid w:val="00BA6A62"/>
    <w:rsid w:val="00BB6A7B"/>
    <w:rsid w:val="00BB6ABC"/>
    <w:rsid w:val="00BC0D2E"/>
    <w:rsid w:val="00BC3306"/>
    <w:rsid w:val="00BD50B3"/>
    <w:rsid w:val="00BE0BCA"/>
    <w:rsid w:val="00C10CA6"/>
    <w:rsid w:val="00C1402B"/>
    <w:rsid w:val="00C14BE6"/>
    <w:rsid w:val="00C15CED"/>
    <w:rsid w:val="00C17189"/>
    <w:rsid w:val="00C23295"/>
    <w:rsid w:val="00C321E9"/>
    <w:rsid w:val="00C342CD"/>
    <w:rsid w:val="00C458C6"/>
    <w:rsid w:val="00C470FB"/>
    <w:rsid w:val="00C47FE3"/>
    <w:rsid w:val="00C550AF"/>
    <w:rsid w:val="00C5696B"/>
    <w:rsid w:val="00C623EA"/>
    <w:rsid w:val="00C630D1"/>
    <w:rsid w:val="00C64D0B"/>
    <w:rsid w:val="00C64ED9"/>
    <w:rsid w:val="00C76C12"/>
    <w:rsid w:val="00C93E4F"/>
    <w:rsid w:val="00C96DF0"/>
    <w:rsid w:val="00CA271F"/>
    <w:rsid w:val="00CB151C"/>
    <w:rsid w:val="00CB2E01"/>
    <w:rsid w:val="00CB77F3"/>
    <w:rsid w:val="00CC0A39"/>
    <w:rsid w:val="00CC5A29"/>
    <w:rsid w:val="00CD6246"/>
    <w:rsid w:val="00CF0F94"/>
    <w:rsid w:val="00CF49F5"/>
    <w:rsid w:val="00CF74F8"/>
    <w:rsid w:val="00D03A0A"/>
    <w:rsid w:val="00D04C0E"/>
    <w:rsid w:val="00D14BB8"/>
    <w:rsid w:val="00D17A04"/>
    <w:rsid w:val="00D26E46"/>
    <w:rsid w:val="00D305E3"/>
    <w:rsid w:val="00D33BBE"/>
    <w:rsid w:val="00D34DD8"/>
    <w:rsid w:val="00D35369"/>
    <w:rsid w:val="00D43614"/>
    <w:rsid w:val="00D61EF6"/>
    <w:rsid w:val="00D66746"/>
    <w:rsid w:val="00D71E98"/>
    <w:rsid w:val="00D720A9"/>
    <w:rsid w:val="00D752E7"/>
    <w:rsid w:val="00D77261"/>
    <w:rsid w:val="00D7798C"/>
    <w:rsid w:val="00D86E6F"/>
    <w:rsid w:val="00DA1836"/>
    <w:rsid w:val="00DA558B"/>
    <w:rsid w:val="00DA5B4A"/>
    <w:rsid w:val="00DC1F33"/>
    <w:rsid w:val="00DC28FA"/>
    <w:rsid w:val="00DD14A2"/>
    <w:rsid w:val="00DE447A"/>
    <w:rsid w:val="00DE78D6"/>
    <w:rsid w:val="00DF195C"/>
    <w:rsid w:val="00DF50AE"/>
    <w:rsid w:val="00DF7993"/>
    <w:rsid w:val="00DF7B5F"/>
    <w:rsid w:val="00E13A25"/>
    <w:rsid w:val="00E142DA"/>
    <w:rsid w:val="00E17B2C"/>
    <w:rsid w:val="00E213C1"/>
    <w:rsid w:val="00E23407"/>
    <w:rsid w:val="00E27572"/>
    <w:rsid w:val="00E3229D"/>
    <w:rsid w:val="00E3763A"/>
    <w:rsid w:val="00E453C8"/>
    <w:rsid w:val="00E46B05"/>
    <w:rsid w:val="00E52444"/>
    <w:rsid w:val="00E55D84"/>
    <w:rsid w:val="00E57673"/>
    <w:rsid w:val="00E63525"/>
    <w:rsid w:val="00E6715D"/>
    <w:rsid w:val="00E71792"/>
    <w:rsid w:val="00E73A44"/>
    <w:rsid w:val="00E91DEB"/>
    <w:rsid w:val="00E9625E"/>
    <w:rsid w:val="00E97B50"/>
    <w:rsid w:val="00EA682F"/>
    <w:rsid w:val="00EB355C"/>
    <w:rsid w:val="00EB6E15"/>
    <w:rsid w:val="00EC602C"/>
    <w:rsid w:val="00ED0229"/>
    <w:rsid w:val="00EE514C"/>
    <w:rsid w:val="00EF716E"/>
    <w:rsid w:val="00EF7DA2"/>
    <w:rsid w:val="00F1434F"/>
    <w:rsid w:val="00F148A6"/>
    <w:rsid w:val="00F210AC"/>
    <w:rsid w:val="00F261A1"/>
    <w:rsid w:val="00F32A14"/>
    <w:rsid w:val="00F3434C"/>
    <w:rsid w:val="00F43C36"/>
    <w:rsid w:val="00F44616"/>
    <w:rsid w:val="00F46C30"/>
    <w:rsid w:val="00F536A8"/>
    <w:rsid w:val="00F54E00"/>
    <w:rsid w:val="00F56CEC"/>
    <w:rsid w:val="00F63203"/>
    <w:rsid w:val="00F65E5D"/>
    <w:rsid w:val="00F70F14"/>
    <w:rsid w:val="00F737A4"/>
    <w:rsid w:val="00F74FC5"/>
    <w:rsid w:val="00F76642"/>
    <w:rsid w:val="00F80178"/>
    <w:rsid w:val="00F8690B"/>
    <w:rsid w:val="00F90C58"/>
    <w:rsid w:val="00FA33B5"/>
    <w:rsid w:val="00FA39FF"/>
    <w:rsid w:val="00FB087F"/>
    <w:rsid w:val="00FD0B1F"/>
    <w:rsid w:val="00FD49B9"/>
    <w:rsid w:val="00FE4034"/>
    <w:rsid w:val="00FF54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Table" w:semiHidden="0" w:unhideWhenUsed="0"/>
    <w:lsdException w:name="annotation subject" w:uiPriority="0"/>
    <w:lsdException w:name="Table Web 3" w:semiHidden="0" w:unhideWhenUsed="0"/>
    <w:lsdException w:name="Balloon Text" w:uiPriority="0"/>
    <w:lsdException w:name="Table Grid" w:semiHidden="0" w:uiPriority="0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34949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C5696B"/>
    <w:pPr>
      <w:keepNext/>
      <w:spacing w:after="0" w:line="240" w:lineRule="auto"/>
      <w:jc w:val="center"/>
      <w:outlineLvl w:val="0"/>
    </w:pPr>
    <w:rPr>
      <w:rFonts w:ascii="Arial" w:eastAsia="Times New Roman" w:hAnsi="Arial" w:cs="Arial"/>
      <w:b/>
      <w:bCs/>
      <w:i/>
      <w:iCs/>
      <w:sz w:val="16"/>
      <w:szCs w:val="16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C5696B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/>
      <w:b/>
      <w:bCs/>
      <w:sz w:val="12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C5696B"/>
    <w:pPr>
      <w:keepNext/>
      <w:spacing w:after="0" w:line="240" w:lineRule="auto"/>
      <w:jc w:val="both"/>
      <w:outlineLvl w:val="3"/>
    </w:pPr>
    <w:rPr>
      <w:rFonts w:ascii="Times New Roman" w:eastAsia="Times New Roman" w:hAnsi="Times New Roman"/>
      <w:sz w:val="24"/>
      <w:szCs w:val="20"/>
      <w:lang w:eastAsia="pl-PL"/>
    </w:rPr>
  </w:style>
  <w:style w:type="paragraph" w:styleId="Nagwek6">
    <w:name w:val="heading 6"/>
    <w:basedOn w:val="Normalny"/>
    <w:next w:val="Normalny"/>
    <w:link w:val="Nagwek6Znak"/>
    <w:qFormat/>
    <w:rsid w:val="00C5696B"/>
    <w:pPr>
      <w:keepNext/>
      <w:spacing w:after="0" w:line="240" w:lineRule="auto"/>
      <w:ind w:left="4956" w:firstLine="708"/>
      <w:jc w:val="both"/>
      <w:outlineLvl w:val="5"/>
    </w:pPr>
    <w:rPr>
      <w:rFonts w:ascii="Monotype Corsiva" w:eastAsia="Times New Roman" w:hAnsi="Monotype Corsiva"/>
      <w:i/>
      <w:color w:val="0000FF"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Zwyky">
    <w:name w:val="Zwykły"/>
    <w:link w:val="ZwykyZnak"/>
    <w:qFormat/>
    <w:rsid w:val="0005592E"/>
    <w:pPr>
      <w:jc w:val="both"/>
    </w:pPr>
    <w:rPr>
      <w:rFonts w:ascii="Times New Roman" w:hAnsi="Times New Roman"/>
      <w:sz w:val="24"/>
      <w:szCs w:val="24"/>
      <w:lang w:eastAsia="en-US"/>
    </w:rPr>
  </w:style>
  <w:style w:type="character" w:customStyle="1" w:styleId="ZwykyZnak">
    <w:name w:val="Zwykły Znak"/>
    <w:link w:val="Zwyky"/>
    <w:rsid w:val="0005592E"/>
    <w:rPr>
      <w:rFonts w:ascii="Times New Roman" w:hAnsi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F90C58"/>
    <w:pPr>
      <w:ind w:left="720"/>
      <w:contextualSpacing/>
    </w:pPr>
  </w:style>
  <w:style w:type="paragraph" w:styleId="Nagwek">
    <w:name w:val="header"/>
    <w:basedOn w:val="Normalny"/>
    <w:link w:val="NagwekZnak"/>
    <w:unhideWhenUsed/>
    <w:rsid w:val="007431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4311B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nhideWhenUsed/>
    <w:rsid w:val="007431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4311B"/>
    <w:rPr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semiHidden/>
    <w:unhideWhenUsed/>
    <w:rsid w:val="00E376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63A"/>
    <w:rPr>
      <w:rFonts w:ascii="Tahoma" w:hAnsi="Tahoma" w:cs="Tahoma"/>
      <w:sz w:val="16"/>
      <w:szCs w:val="16"/>
      <w:lang w:eastAsia="en-US"/>
    </w:rPr>
  </w:style>
  <w:style w:type="paragraph" w:styleId="Zwykytekst">
    <w:name w:val="Plain Text"/>
    <w:basedOn w:val="Normalny"/>
    <w:link w:val="ZwykytekstZnak"/>
    <w:unhideWhenUsed/>
    <w:rsid w:val="00167B40"/>
    <w:pPr>
      <w:spacing w:after="0" w:line="240" w:lineRule="auto"/>
    </w:pPr>
    <w:rPr>
      <w:rFonts w:ascii="Consolas" w:eastAsia="Times New Roman" w:hAnsi="Consolas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167B40"/>
    <w:rPr>
      <w:rFonts w:ascii="Consolas" w:eastAsia="Times New Roman" w:hAnsi="Consolas"/>
      <w:sz w:val="21"/>
      <w:szCs w:val="21"/>
      <w:lang w:eastAsia="en-US"/>
    </w:rPr>
  </w:style>
  <w:style w:type="paragraph" w:customStyle="1" w:styleId="Zwykytekst1">
    <w:name w:val="Zwykły tekst1"/>
    <w:basedOn w:val="Normalny"/>
    <w:rsid w:val="00F70F14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Bezodstpw">
    <w:name w:val="No Spacing"/>
    <w:uiPriority w:val="1"/>
    <w:qFormat/>
    <w:rsid w:val="00870EE4"/>
    <w:rPr>
      <w:sz w:val="22"/>
      <w:szCs w:val="22"/>
      <w:lang w:eastAsia="en-US"/>
    </w:rPr>
  </w:style>
  <w:style w:type="character" w:customStyle="1" w:styleId="Nagwek1Znak">
    <w:name w:val="Nagłówek 1 Znak"/>
    <w:basedOn w:val="Domylnaczcionkaakapitu"/>
    <w:link w:val="Nagwek1"/>
    <w:rsid w:val="00C5696B"/>
    <w:rPr>
      <w:rFonts w:ascii="Arial" w:eastAsia="Times New Roman" w:hAnsi="Arial" w:cs="Arial"/>
      <w:b/>
      <w:bCs/>
      <w:i/>
      <w:iCs/>
      <w:sz w:val="16"/>
      <w:szCs w:val="16"/>
    </w:rPr>
  </w:style>
  <w:style w:type="character" w:customStyle="1" w:styleId="Nagwek2Znak">
    <w:name w:val="Nagłówek 2 Znak"/>
    <w:basedOn w:val="Domylnaczcionkaakapitu"/>
    <w:link w:val="Nagwek2"/>
    <w:rsid w:val="00C5696B"/>
    <w:rPr>
      <w:rFonts w:ascii="Times New Roman" w:eastAsia="Times New Roman" w:hAnsi="Times New Roman"/>
      <w:b/>
      <w:bCs/>
      <w:sz w:val="12"/>
    </w:rPr>
  </w:style>
  <w:style w:type="character" w:customStyle="1" w:styleId="Nagwek4Znak">
    <w:name w:val="Nagłówek 4 Znak"/>
    <w:basedOn w:val="Domylnaczcionkaakapitu"/>
    <w:link w:val="Nagwek4"/>
    <w:rsid w:val="00C5696B"/>
    <w:rPr>
      <w:rFonts w:ascii="Times New Roman" w:eastAsia="Times New Roman" w:hAnsi="Times New Roman"/>
      <w:sz w:val="24"/>
    </w:rPr>
  </w:style>
  <w:style w:type="character" w:customStyle="1" w:styleId="Nagwek6Znak">
    <w:name w:val="Nagłówek 6 Znak"/>
    <w:basedOn w:val="Domylnaczcionkaakapitu"/>
    <w:link w:val="Nagwek6"/>
    <w:rsid w:val="00C5696B"/>
    <w:rPr>
      <w:rFonts w:ascii="Monotype Corsiva" w:eastAsia="Times New Roman" w:hAnsi="Monotype Corsiva"/>
      <w:i/>
      <w:color w:val="0000FF"/>
      <w:sz w:val="24"/>
    </w:rPr>
  </w:style>
  <w:style w:type="numbering" w:customStyle="1" w:styleId="Bezlisty1">
    <w:name w:val="Bez listy1"/>
    <w:next w:val="Bezlisty"/>
    <w:uiPriority w:val="99"/>
    <w:semiHidden/>
    <w:unhideWhenUsed/>
    <w:rsid w:val="00C5696B"/>
  </w:style>
  <w:style w:type="paragraph" w:customStyle="1" w:styleId="Standard">
    <w:name w:val="Standard"/>
    <w:rsid w:val="00C5696B"/>
    <w:pPr>
      <w:autoSpaceDE w:val="0"/>
      <w:autoSpaceDN w:val="0"/>
      <w:adjustRightInd w:val="0"/>
    </w:pPr>
    <w:rPr>
      <w:rFonts w:ascii="Times New Roman" w:eastAsia="Times New Roman" w:hAnsi="Times New Roman"/>
      <w:szCs w:val="24"/>
    </w:rPr>
  </w:style>
  <w:style w:type="paragraph" w:customStyle="1" w:styleId="xl22">
    <w:name w:val="xl22"/>
    <w:basedOn w:val="Normalny"/>
    <w:rsid w:val="00C5696B"/>
    <w:pPr>
      <w:spacing w:before="100" w:beforeAutospacing="1" w:after="100" w:afterAutospacing="1" w:line="240" w:lineRule="auto"/>
      <w:jc w:val="center"/>
    </w:pPr>
    <w:rPr>
      <w:rFonts w:ascii="Arial" w:eastAsia="Arial Unicode MS" w:hAnsi="Arial" w:cs="Arial"/>
      <w:i/>
      <w:iCs/>
      <w:color w:val="0000FF"/>
      <w:sz w:val="16"/>
      <w:szCs w:val="16"/>
      <w:lang w:eastAsia="pl-PL"/>
    </w:rPr>
  </w:style>
  <w:style w:type="table" w:styleId="Tabela-Siatka">
    <w:name w:val="Table Grid"/>
    <w:basedOn w:val="Standardowy"/>
    <w:rsid w:val="00C5696B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rsid w:val="00C5696B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C5696B"/>
    <w:rPr>
      <w:rFonts w:ascii="Times New Roman" w:eastAsia="Times New Roman" w:hAnsi="Times New Roman"/>
      <w:sz w:val="24"/>
    </w:rPr>
  </w:style>
  <w:style w:type="paragraph" w:styleId="Tekstpodstawowywcity">
    <w:name w:val="Body Text Indent"/>
    <w:basedOn w:val="Normalny"/>
    <w:link w:val="TekstpodstawowywcityZnak"/>
    <w:rsid w:val="00C5696B"/>
    <w:pPr>
      <w:spacing w:after="120" w:line="240" w:lineRule="auto"/>
      <w:ind w:left="283"/>
    </w:pPr>
    <w:rPr>
      <w:rFonts w:ascii="Arial" w:eastAsia="Times New Roman" w:hAnsi="Arial"/>
      <w:sz w:val="24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C5696B"/>
    <w:rPr>
      <w:rFonts w:ascii="Arial" w:eastAsia="Times New Roman" w:hAnsi="Arial"/>
      <w:sz w:val="24"/>
    </w:rPr>
  </w:style>
  <w:style w:type="paragraph" w:styleId="Tekstprzypisukocowego">
    <w:name w:val="endnote text"/>
    <w:basedOn w:val="Normalny"/>
    <w:link w:val="TekstprzypisukocowegoZnak"/>
    <w:semiHidden/>
    <w:rsid w:val="00C5696B"/>
    <w:pPr>
      <w:spacing w:after="0" w:line="240" w:lineRule="auto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C5696B"/>
    <w:rPr>
      <w:rFonts w:ascii="Arial" w:eastAsia="Times New Roman" w:hAnsi="Arial"/>
    </w:rPr>
  </w:style>
  <w:style w:type="character" w:styleId="Odwoanieprzypisukocowego">
    <w:name w:val="endnote reference"/>
    <w:basedOn w:val="Domylnaczcionkaakapitu"/>
    <w:semiHidden/>
    <w:rsid w:val="00C5696B"/>
    <w:rPr>
      <w:vertAlign w:val="superscript"/>
    </w:rPr>
  </w:style>
  <w:style w:type="character" w:styleId="Numerstrony">
    <w:name w:val="page number"/>
    <w:basedOn w:val="Domylnaczcionkaakapitu"/>
    <w:rsid w:val="00C5696B"/>
  </w:style>
  <w:style w:type="paragraph" w:customStyle="1" w:styleId="xl26">
    <w:name w:val="xl26"/>
    <w:basedOn w:val="Normalny"/>
    <w:rsid w:val="00C5696B"/>
    <w:pPr>
      <w:spacing w:before="100" w:beforeAutospacing="1" w:after="100" w:afterAutospacing="1" w:line="240" w:lineRule="auto"/>
      <w:jc w:val="center"/>
    </w:pPr>
    <w:rPr>
      <w:rFonts w:ascii="Arial" w:eastAsia="Arial Unicode MS" w:hAnsi="Arial" w:cs="Arial"/>
      <w:b/>
      <w:bCs/>
      <w:color w:val="FF0000"/>
      <w:sz w:val="16"/>
      <w:szCs w:val="16"/>
      <w:lang w:eastAsia="pl-PL"/>
    </w:rPr>
  </w:style>
  <w:style w:type="paragraph" w:styleId="Tekstpodstawowy2">
    <w:name w:val="Body Text 2"/>
    <w:basedOn w:val="Normalny"/>
    <w:link w:val="Tekstpodstawowy2Znak"/>
    <w:rsid w:val="00C5696B"/>
    <w:pPr>
      <w:spacing w:after="0" w:line="240" w:lineRule="auto"/>
      <w:jc w:val="center"/>
    </w:pPr>
    <w:rPr>
      <w:rFonts w:ascii="Times New Roman" w:eastAsia="Times New Roman" w:hAnsi="Times New Roman"/>
      <w:sz w:val="24"/>
      <w:szCs w:val="16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C5696B"/>
    <w:rPr>
      <w:rFonts w:ascii="Times New Roman" w:eastAsia="Times New Roman" w:hAnsi="Times New Roman"/>
      <w:sz w:val="24"/>
      <w:szCs w:val="16"/>
    </w:rPr>
  </w:style>
  <w:style w:type="paragraph" w:styleId="Tekstpodstawowywcity2">
    <w:name w:val="Body Text Indent 2"/>
    <w:basedOn w:val="Normalny"/>
    <w:link w:val="Tekstpodstawowywcity2Znak"/>
    <w:rsid w:val="00C5696B"/>
    <w:pPr>
      <w:spacing w:after="0" w:line="240" w:lineRule="auto"/>
      <w:ind w:firstLine="540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C5696B"/>
    <w:rPr>
      <w:rFonts w:ascii="Times New Roman" w:eastAsia="Times New Roman" w:hAnsi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C5696B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C5696B"/>
    <w:rPr>
      <w:rFonts w:ascii="Times New Roman" w:eastAsia="Times New Roman" w:hAnsi="Times New Roman"/>
      <w:sz w:val="24"/>
      <w:szCs w:val="24"/>
    </w:rPr>
  </w:style>
  <w:style w:type="paragraph" w:customStyle="1" w:styleId="xl24">
    <w:name w:val="xl24"/>
    <w:basedOn w:val="Normalny"/>
    <w:rsid w:val="00C5696B"/>
    <w:pPr>
      <w:spacing w:before="100" w:beforeAutospacing="1" w:after="100" w:afterAutospacing="1" w:line="240" w:lineRule="auto"/>
      <w:jc w:val="center"/>
    </w:pPr>
    <w:rPr>
      <w:rFonts w:ascii="Arial" w:eastAsia="Arial Unicode MS" w:hAnsi="Arial" w:cs="Arial"/>
      <w:b/>
      <w:bCs/>
      <w:sz w:val="24"/>
      <w:szCs w:val="24"/>
      <w:lang w:eastAsia="pl-PL"/>
    </w:rPr>
  </w:style>
  <w:style w:type="paragraph" w:customStyle="1" w:styleId="xl25">
    <w:name w:val="xl25"/>
    <w:basedOn w:val="Normalny"/>
    <w:rsid w:val="00C5696B"/>
    <w:pPr>
      <w:spacing w:before="100" w:beforeAutospacing="1" w:after="100" w:afterAutospacing="1" w:line="240" w:lineRule="auto"/>
      <w:jc w:val="center"/>
    </w:pPr>
    <w:rPr>
      <w:rFonts w:ascii="Arial" w:eastAsia="Arial Unicode MS" w:hAnsi="Arial" w:cs="Arial"/>
      <w:b/>
      <w:bCs/>
      <w:i/>
      <w:iCs/>
      <w:color w:val="0000FF"/>
      <w:sz w:val="24"/>
      <w:szCs w:val="24"/>
      <w:lang w:eastAsia="pl-PL"/>
    </w:rPr>
  </w:style>
  <w:style w:type="paragraph" w:customStyle="1" w:styleId="xl27">
    <w:name w:val="xl27"/>
    <w:basedOn w:val="Normalny"/>
    <w:rsid w:val="00C5696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sz w:val="24"/>
      <w:szCs w:val="24"/>
      <w:lang w:eastAsia="pl-PL"/>
    </w:rPr>
  </w:style>
  <w:style w:type="paragraph" w:customStyle="1" w:styleId="xl28">
    <w:name w:val="xl28"/>
    <w:basedOn w:val="Normalny"/>
    <w:rsid w:val="00C5696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Arial Unicode MS" w:hAnsi="Arial" w:cs="Arial"/>
      <w:b/>
      <w:bCs/>
      <w:i/>
      <w:iCs/>
      <w:color w:val="0000FF"/>
      <w:sz w:val="24"/>
      <w:szCs w:val="24"/>
      <w:lang w:eastAsia="pl-PL"/>
    </w:rPr>
  </w:style>
  <w:style w:type="paragraph" w:customStyle="1" w:styleId="xl29">
    <w:name w:val="xl29"/>
    <w:basedOn w:val="Normalny"/>
    <w:rsid w:val="00C5696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sz w:val="24"/>
      <w:szCs w:val="24"/>
      <w:lang w:eastAsia="pl-PL"/>
    </w:rPr>
  </w:style>
  <w:style w:type="paragraph" w:styleId="Mapadokumentu">
    <w:name w:val="Document Map"/>
    <w:basedOn w:val="Normalny"/>
    <w:link w:val="MapadokumentuZnak"/>
    <w:rsid w:val="00C5696B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  <w:lang w:eastAsia="pl-PL"/>
    </w:rPr>
  </w:style>
  <w:style w:type="character" w:customStyle="1" w:styleId="MapadokumentuZnak">
    <w:name w:val="Mapa dokumentu Znak"/>
    <w:basedOn w:val="Domylnaczcionkaakapitu"/>
    <w:link w:val="Mapadokumentu"/>
    <w:rsid w:val="00C5696B"/>
    <w:rPr>
      <w:rFonts w:ascii="Tahoma" w:eastAsia="Times New Roman" w:hAnsi="Tahoma" w:cs="Tahoma"/>
      <w:shd w:val="clear" w:color="auto" w:fill="000080"/>
    </w:rPr>
  </w:style>
  <w:style w:type="character" w:styleId="Hipercze">
    <w:name w:val="Hyperlink"/>
    <w:uiPriority w:val="99"/>
    <w:rsid w:val="00C5696B"/>
    <w:rPr>
      <w:color w:val="000000"/>
      <w:u w:val="single"/>
    </w:rPr>
  </w:style>
  <w:style w:type="character" w:styleId="Odwoaniedokomentarza">
    <w:name w:val="annotation reference"/>
    <w:basedOn w:val="Domylnaczcionkaakapitu"/>
    <w:semiHidden/>
    <w:unhideWhenUsed/>
    <w:rsid w:val="00C5696B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C5696B"/>
    <w:pPr>
      <w:spacing w:after="0" w:line="240" w:lineRule="auto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C5696B"/>
    <w:rPr>
      <w:rFonts w:ascii="Arial" w:eastAsia="Times New Roman" w:hAnsi="Arial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C5696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C5696B"/>
    <w:rPr>
      <w:rFonts w:ascii="Arial" w:eastAsia="Times New Roman" w:hAnsi="Arial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Table" w:semiHidden="0" w:unhideWhenUsed="0"/>
    <w:lsdException w:name="annotation subject" w:uiPriority="0"/>
    <w:lsdException w:name="Table Web 3" w:semiHidden="0" w:unhideWhenUsed="0"/>
    <w:lsdException w:name="Balloon Text" w:uiPriority="0"/>
    <w:lsdException w:name="Table Grid" w:semiHidden="0" w:uiPriority="0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34949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C5696B"/>
    <w:pPr>
      <w:keepNext/>
      <w:spacing w:after="0" w:line="240" w:lineRule="auto"/>
      <w:jc w:val="center"/>
      <w:outlineLvl w:val="0"/>
    </w:pPr>
    <w:rPr>
      <w:rFonts w:ascii="Arial" w:eastAsia="Times New Roman" w:hAnsi="Arial" w:cs="Arial"/>
      <w:b/>
      <w:bCs/>
      <w:i/>
      <w:iCs/>
      <w:sz w:val="16"/>
      <w:szCs w:val="16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C5696B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/>
      <w:b/>
      <w:bCs/>
      <w:sz w:val="12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C5696B"/>
    <w:pPr>
      <w:keepNext/>
      <w:spacing w:after="0" w:line="240" w:lineRule="auto"/>
      <w:jc w:val="both"/>
      <w:outlineLvl w:val="3"/>
    </w:pPr>
    <w:rPr>
      <w:rFonts w:ascii="Times New Roman" w:eastAsia="Times New Roman" w:hAnsi="Times New Roman"/>
      <w:sz w:val="24"/>
      <w:szCs w:val="20"/>
      <w:lang w:eastAsia="pl-PL"/>
    </w:rPr>
  </w:style>
  <w:style w:type="paragraph" w:styleId="Nagwek6">
    <w:name w:val="heading 6"/>
    <w:basedOn w:val="Normalny"/>
    <w:next w:val="Normalny"/>
    <w:link w:val="Nagwek6Znak"/>
    <w:qFormat/>
    <w:rsid w:val="00C5696B"/>
    <w:pPr>
      <w:keepNext/>
      <w:spacing w:after="0" w:line="240" w:lineRule="auto"/>
      <w:ind w:left="4956" w:firstLine="708"/>
      <w:jc w:val="both"/>
      <w:outlineLvl w:val="5"/>
    </w:pPr>
    <w:rPr>
      <w:rFonts w:ascii="Monotype Corsiva" w:eastAsia="Times New Roman" w:hAnsi="Monotype Corsiva"/>
      <w:i/>
      <w:color w:val="0000FF"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Zwyky">
    <w:name w:val="Zwykły"/>
    <w:link w:val="ZwykyZnak"/>
    <w:qFormat/>
    <w:rsid w:val="0005592E"/>
    <w:pPr>
      <w:jc w:val="both"/>
    </w:pPr>
    <w:rPr>
      <w:rFonts w:ascii="Times New Roman" w:hAnsi="Times New Roman"/>
      <w:sz w:val="24"/>
      <w:szCs w:val="24"/>
      <w:lang w:eastAsia="en-US"/>
    </w:rPr>
  </w:style>
  <w:style w:type="character" w:customStyle="1" w:styleId="ZwykyZnak">
    <w:name w:val="Zwykły Znak"/>
    <w:link w:val="Zwyky"/>
    <w:rsid w:val="0005592E"/>
    <w:rPr>
      <w:rFonts w:ascii="Times New Roman" w:hAnsi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F90C58"/>
    <w:pPr>
      <w:ind w:left="720"/>
      <w:contextualSpacing/>
    </w:pPr>
  </w:style>
  <w:style w:type="paragraph" w:styleId="Nagwek">
    <w:name w:val="header"/>
    <w:basedOn w:val="Normalny"/>
    <w:link w:val="NagwekZnak"/>
    <w:unhideWhenUsed/>
    <w:rsid w:val="007431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4311B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nhideWhenUsed/>
    <w:rsid w:val="007431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4311B"/>
    <w:rPr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semiHidden/>
    <w:unhideWhenUsed/>
    <w:rsid w:val="00E376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63A"/>
    <w:rPr>
      <w:rFonts w:ascii="Tahoma" w:hAnsi="Tahoma" w:cs="Tahoma"/>
      <w:sz w:val="16"/>
      <w:szCs w:val="16"/>
      <w:lang w:eastAsia="en-US"/>
    </w:rPr>
  </w:style>
  <w:style w:type="paragraph" w:styleId="Zwykytekst">
    <w:name w:val="Plain Text"/>
    <w:basedOn w:val="Normalny"/>
    <w:link w:val="ZwykytekstZnak"/>
    <w:unhideWhenUsed/>
    <w:rsid w:val="00167B40"/>
    <w:pPr>
      <w:spacing w:after="0" w:line="240" w:lineRule="auto"/>
    </w:pPr>
    <w:rPr>
      <w:rFonts w:ascii="Consolas" w:eastAsia="Times New Roman" w:hAnsi="Consolas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167B40"/>
    <w:rPr>
      <w:rFonts w:ascii="Consolas" w:eastAsia="Times New Roman" w:hAnsi="Consolas"/>
      <w:sz w:val="21"/>
      <w:szCs w:val="21"/>
      <w:lang w:eastAsia="en-US"/>
    </w:rPr>
  </w:style>
  <w:style w:type="paragraph" w:customStyle="1" w:styleId="Zwykytekst1">
    <w:name w:val="Zwykły tekst1"/>
    <w:basedOn w:val="Normalny"/>
    <w:rsid w:val="00F70F14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Bezodstpw">
    <w:name w:val="No Spacing"/>
    <w:uiPriority w:val="1"/>
    <w:qFormat/>
    <w:rsid w:val="00870EE4"/>
    <w:rPr>
      <w:sz w:val="22"/>
      <w:szCs w:val="22"/>
      <w:lang w:eastAsia="en-US"/>
    </w:rPr>
  </w:style>
  <w:style w:type="character" w:customStyle="1" w:styleId="Nagwek1Znak">
    <w:name w:val="Nagłówek 1 Znak"/>
    <w:basedOn w:val="Domylnaczcionkaakapitu"/>
    <w:link w:val="Nagwek1"/>
    <w:rsid w:val="00C5696B"/>
    <w:rPr>
      <w:rFonts w:ascii="Arial" w:eastAsia="Times New Roman" w:hAnsi="Arial" w:cs="Arial"/>
      <w:b/>
      <w:bCs/>
      <w:i/>
      <w:iCs/>
      <w:sz w:val="16"/>
      <w:szCs w:val="16"/>
    </w:rPr>
  </w:style>
  <w:style w:type="character" w:customStyle="1" w:styleId="Nagwek2Znak">
    <w:name w:val="Nagłówek 2 Znak"/>
    <w:basedOn w:val="Domylnaczcionkaakapitu"/>
    <w:link w:val="Nagwek2"/>
    <w:rsid w:val="00C5696B"/>
    <w:rPr>
      <w:rFonts w:ascii="Times New Roman" w:eastAsia="Times New Roman" w:hAnsi="Times New Roman"/>
      <w:b/>
      <w:bCs/>
      <w:sz w:val="12"/>
    </w:rPr>
  </w:style>
  <w:style w:type="character" w:customStyle="1" w:styleId="Nagwek4Znak">
    <w:name w:val="Nagłówek 4 Znak"/>
    <w:basedOn w:val="Domylnaczcionkaakapitu"/>
    <w:link w:val="Nagwek4"/>
    <w:rsid w:val="00C5696B"/>
    <w:rPr>
      <w:rFonts w:ascii="Times New Roman" w:eastAsia="Times New Roman" w:hAnsi="Times New Roman"/>
      <w:sz w:val="24"/>
    </w:rPr>
  </w:style>
  <w:style w:type="character" w:customStyle="1" w:styleId="Nagwek6Znak">
    <w:name w:val="Nagłówek 6 Znak"/>
    <w:basedOn w:val="Domylnaczcionkaakapitu"/>
    <w:link w:val="Nagwek6"/>
    <w:rsid w:val="00C5696B"/>
    <w:rPr>
      <w:rFonts w:ascii="Monotype Corsiva" w:eastAsia="Times New Roman" w:hAnsi="Monotype Corsiva"/>
      <w:i/>
      <w:color w:val="0000FF"/>
      <w:sz w:val="24"/>
    </w:rPr>
  </w:style>
  <w:style w:type="numbering" w:customStyle="1" w:styleId="Bezlisty1">
    <w:name w:val="Bez listy1"/>
    <w:next w:val="Bezlisty"/>
    <w:uiPriority w:val="99"/>
    <w:semiHidden/>
    <w:unhideWhenUsed/>
    <w:rsid w:val="00C5696B"/>
  </w:style>
  <w:style w:type="paragraph" w:customStyle="1" w:styleId="Standard">
    <w:name w:val="Standard"/>
    <w:rsid w:val="00C5696B"/>
    <w:pPr>
      <w:autoSpaceDE w:val="0"/>
      <w:autoSpaceDN w:val="0"/>
      <w:adjustRightInd w:val="0"/>
    </w:pPr>
    <w:rPr>
      <w:rFonts w:ascii="Times New Roman" w:eastAsia="Times New Roman" w:hAnsi="Times New Roman"/>
      <w:szCs w:val="24"/>
    </w:rPr>
  </w:style>
  <w:style w:type="paragraph" w:customStyle="1" w:styleId="xl22">
    <w:name w:val="xl22"/>
    <w:basedOn w:val="Normalny"/>
    <w:rsid w:val="00C5696B"/>
    <w:pPr>
      <w:spacing w:before="100" w:beforeAutospacing="1" w:after="100" w:afterAutospacing="1" w:line="240" w:lineRule="auto"/>
      <w:jc w:val="center"/>
    </w:pPr>
    <w:rPr>
      <w:rFonts w:ascii="Arial" w:eastAsia="Arial Unicode MS" w:hAnsi="Arial" w:cs="Arial"/>
      <w:i/>
      <w:iCs/>
      <w:color w:val="0000FF"/>
      <w:sz w:val="16"/>
      <w:szCs w:val="16"/>
      <w:lang w:eastAsia="pl-PL"/>
    </w:rPr>
  </w:style>
  <w:style w:type="table" w:styleId="Tabela-Siatka">
    <w:name w:val="Table Grid"/>
    <w:basedOn w:val="Standardowy"/>
    <w:rsid w:val="00C5696B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rsid w:val="00C5696B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C5696B"/>
    <w:rPr>
      <w:rFonts w:ascii="Times New Roman" w:eastAsia="Times New Roman" w:hAnsi="Times New Roman"/>
      <w:sz w:val="24"/>
    </w:rPr>
  </w:style>
  <w:style w:type="paragraph" w:styleId="Tekstpodstawowywcity">
    <w:name w:val="Body Text Indent"/>
    <w:basedOn w:val="Normalny"/>
    <w:link w:val="TekstpodstawowywcityZnak"/>
    <w:rsid w:val="00C5696B"/>
    <w:pPr>
      <w:spacing w:after="120" w:line="240" w:lineRule="auto"/>
      <w:ind w:left="283"/>
    </w:pPr>
    <w:rPr>
      <w:rFonts w:ascii="Arial" w:eastAsia="Times New Roman" w:hAnsi="Arial"/>
      <w:sz w:val="24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C5696B"/>
    <w:rPr>
      <w:rFonts w:ascii="Arial" w:eastAsia="Times New Roman" w:hAnsi="Arial"/>
      <w:sz w:val="24"/>
    </w:rPr>
  </w:style>
  <w:style w:type="paragraph" w:styleId="Tekstprzypisukocowego">
    <w:name w:val="endnote text"/>
    <w:basedOn w:val="Normalny"/>
    <w:link w:val="TekstprzypisukocowegoZnak"/>
    <w:semiHidden/>
    <w:rsid w:val="00C5696B"/>
    <w:pPr>
      <w:spacing w:after="0" w:line="240" w:lineRule="auto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C5696B"/>
    <w:rPr>
      <w:rFonts w:ascii="Arial" w:eastAsia="Times New Roman" w:hAnsi="Arial"/>
    </w:rPr>
  </w:style>
  <w:style w:type="character" w:styleId="Odwoanieprzypisukocowego">
    <w:name w:val="endnote reference"/>
    <w:basedOn w:val="Domylnaczcionkaakapitu"/>
    <w:semiHidden/>
    <w:rsid w:val="00C5696B"/>
    <w:rPr>
      <w:vertAlign w:val="superscript"/>
    </w:rPr>
  </w:style>
  <w:style w:type="character" w:styleId="Numerstrony">
    <w:name w:val="page number"/>
    <w:basedOn w:val="Domylnaczcionkaakapitu"/>
    <w:rsid w:val="00C5696B"/>
  </w:style>
  <w:style w:type="paragraph" w:customStyle="1" w:styleId="xl26">
    <w:name w:val="xl26"/>
    <w:basedOn w:val="Normalny"/>
    <w:rsid w:val="00C5696B"/>
    <w:pPr>
      <w:spacing w:before="100" w:beforeAutospacing="1" w:after="100" w:afterAutospacing="1" w:line="240" w:lineRule="auto"/>
      <w:jc w:val="center"/>
    </w:pPr>
    <w:rPr>
      <w:rFonts w:ascii="Arial" w:eastAsia="Arial Unicode MS" w:hAnsi="Arial" w:cs="Arial"/>
      <w:b/>
      <w:bCs/>
      <w:color w:val="FF0000"/>
      <w:sz w:val="16"/>
      <w:szCs w:val="16"/>
      <w:lang w:eastAsia="pl-PL"/>
    </w:rPr>
  </w:style>
  <w:style w:type="paragraph" w:styleId="Tekstpodstawowy2">
    <w:name w:val="Body Text 2"/>
    <w:basedOn w:val="Normalny"/>
    <w:link w:val="Tekstpodstawowy2Znak"/>
    <w:rsid w:val="00C5696B"/>
    <w:pPr>
      <w:spacing w:after="0" w:line="240" w:lineRule="auto"/>
      <w:jc w:val="center"/>
    </w:pPr>
    <w:rPr>
      <w:rFonts w:ascii="Times New Roman" w:eastAsia="Times New Roman" w:hAnsi="Times New Roman"/>
      <w:sz w:val="24"/>
      <w:szCs w:val="16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C5696B"/>
    <w:rPr>
      <w:rFonts w:ascii="Times New Roman" w:eastAsia="Times New Roman" w:hAnsi="Times New Roman"/>
      <w:sz w:val="24"/>
      <w:szCs w:val="16"/>
    </w:rPr>
  </w:style>
  <w:style w:type="paragraph" w:styleId="Tekstpodstawowywcity2">
    <w:name w:val="Body Text Indent 2"/>
    <w:basedOn w:val="Normalny"/>
    <w:link w:val="Tekstpodstawowywcity2Znak"/>
    <w:rsid w:val="00C5696B"/>
    <w:pPr>
      <w:spacing w:after="0" w:line="240" w:lineRule="auto"/>
      <w:ind w:firstLine="540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C5696B"/>
    <w:rPr>
      <w:rFonts w:ascii="Times New Roman" w:eastAsia="Times New Roman" w:hAnsi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C5696B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C5696B"/>
    <w:rPr>
      <w:rFonts w:ascii="Times New Roman" w:eastAsia="Times New Roman" w:hAnsi="Times New Roman"/>
      <w:sz w:val="24"/>
      <w:szCs w:val="24"/>
    </w:rPr>
  </w:style>
  <w:style w:type="paragraph" w:customStyle="1" w:styleId="xl24">
    <w:name w:val="xl24"/>
    <w:basedOn w:val="Normalny"/>
    <w:rsid w:val="00C5696B"/>
    <w:pPr>
      <w:spacing w:before="100" w:beforeAutospacing="1" w:after="100" w:afterAutospacing="1" w:line="240" w:lineRule="auto"/>
      <w:jc w:val="center"/>
    </w:pPr>
    <w:rPr>
      <w:rFonts w:ascii="Arial" w:eastAsia="Arial Unicode MS" w:hAnsi="Arial" w:cs="Arial"/>
      <w:b/>
      <w:bCs/>
      <w:sz w:val="24"/>
      <w:szCs w:val="24"/>
      <w:lang w:eastAsia="pl-PL"/>
    </w:rPr>
  </w:style>
  <w:style w:type="paragraph" w:customStyle="1" w:styleId="xl25">
    <w:name w:val="xl25"/>
    <w:basedOn w:val="Normalny"/>
    <w:rsid w:val="00C5696B"/>
    <w:pPr>
      <w:spacing w:before="100" w:beforeAutospacing="1" w:after="100" w:afterAutospacing="1" w:line="240" w:lineRule="auto"/>
      <w:jc w:val="center"/>
    </w:pPr>
    <w:rPr>
      <w:rFonts w:ascii="Arial" w:eastAsia="Arial Unicode MS" w:hAnsi="Arial" w:cs="Arial"/>
      <w:b/>
      <w:bCs/>
      <w:i/>
      <w:iCs/>
      <w:color w:val="0000FF"/>
      <w:sz w:val="24"/>
      <w:szCs w:val="24"/>
      <w:lang w:eastAsia="pl-PL"/>
    </w:rPr>
  </w:style>
  <w:style w:type="paragraph" w:customStyle="1" w:styleId="xl27">
    <w:name w:val="xl27"/>
    <w:basedOn w:val="Normalny"/>
    <w:rsid w:val="00C5696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sz w:val="24"/>
      <w:szCs w:val="24"/>
      <w:lang w:eastAsia="pl-PL"/>
    </w:rPr>
  </w:style>
  <w:style w:type="paragraph" w:customStyle="1" w:styleId="xl28">
    <w:name w:val="xl28"/>
    <w:basedOn w:val="Normalny"/>
    <w:rsid w:val="00C5696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Arial Unicode MS" w:hAnsi="Arial" w:cs="Arial"/>
      <w:b/>
      <w:bCs/>
      <w:i/>
      <w:iCs/>
      <w:color w:val="0000FF"/>
      <w:sz w:val="24"/>
      <w:szCs w:val="24"/>
      <w:lang w:eastAsia="pl-PL"/>
    </w:rPr>
  </w:style>
  <w:style w:type="paragraph" w:customStyle="1" w:styleId="xl29">
    <w:name w:val="xl29"/>
    <w:basedOn w:val="Normalny"/>
    <w:rsid w:val="00C5696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sz w:val="24"/>
      <w:szCs w:val="24"/>
      <w:lang w:eastAsia="pl-PL"/>
    </w:rPr>
  </w:style>
  <w:style w:type="paragraph" w:styleId="Mapadokumentu">
    <w:name w:val="Document Map"/>
    <w:basedOn w:val="Normalny"/>
    <w:link w:val="MapadokumentuZnak"/>
    <w:rsid w:val="00C5696B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  <w:lang w:eastAsia="pl-PL"/>
    </w:rPr>
  </w:style>
  <w:style w:type="character" w:customStyle="1" w:styleId="MapadokumentuZnak">
    <w:name w:val="Mapa dokumentu Znak"/>
    <w:basedOn w:val="Domylnaczcionkaakapitu"/>
    <w:link w:val="Mapadokumentu"/>
    <w:rsid w:val="00C5696B"/>
    <w:rPr>
      <w:rFonts w:ascii="Tahoma" w:eastAsia="Times New Roman" w:hAnsi="Tahoma" w:cs="Tahoma"/>
      <w:shd w:val="clear" w:color="auto" w:fill="000080"/>
    </w:rPr>
  </w:style>
  <w:style w:type="character" w:styleId="Hipercze">
    <w:name w:val="Hyperlink"/>
    <w:uiPriority w:val="99"/>
    <w:rsid w:val="00C5696B"/>
    <w:rPr>
      <w:color w:val="000000"/>
      <w:u w:val="single"/>
    </w:rPr>
  </w:style>
  <w:style w:type="character" w:styleId="Odwoaniedokomentarza">
    <w:name w:val="annotation reference"/>
    <w:basedOn w:val="Domylnaczcionkaakapitu"/>
    <w:semiHidden/>
    <w:unhideWhenUsed/>
    <w:rsid w:val="00C5696B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C5696B"/>
    <w:pPr>
      <w:spacing w:after="0" w:line="240" w:lineRule="auto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C5696B"/>
    <w:rPr>
      <w:rFonts w:ascii="Arial" w:eastAsia="Times New Roman" w:hAnsi="Arial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C5696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C5696B"/>
    <w:rPr>
      <w:rFonts w:ascii="Arial" w:eastAsia="Times New Roman" w:hAnsi="Arial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11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5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4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0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0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1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44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69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8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5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0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39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39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490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80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04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96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40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56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4B4D79-53D5-4608-BFDB-9590CC86F0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7</Pages>
  <Words>2691</Words>
  <Characters>16147</Characters>
  <Application>Microsoft Office Word</Application>
  <DocSecurity>0</DocSecurity>
  <Lines>134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Komp</dc:creator>
  <cp:lastModifiedBy>Ewelina</cp:lastModifiedBy>
  <cp:revision>3</cp:revision>
  <cp:lastPrinted>2020-09-14T07:46:00Z</cp:lastPrinted>
  <dcterms:created xsi:type="dcterms:W3CDTF">2020-09-07T13:17:00Z</dcterms:created>
  <dcterms:modified xsi:type="dcterms:W3CDTF">2020-09-14T07:53:00Z</dcterms:modified>
</cp:coreProperties>
</file>