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44" w:rsidRPr="00784972" w:rsidRDefault="00BF7E44" w:rsidP="002D7B2C">
      <w:pPr>
        <w:ind w:left="5670"/>
        <w:rPr>
          <w:bCs/>
          <w:sz w:val="16"/>
          <w:szCs w:val="16"/>
        </w:rPr>
      </w:pPr>
      <w:r w:rsidRPr="00784972">
        <w:rPr>
          <w:bCs/>
          <w:sz w:val="16"/>
          <w:szCs w:val="16"/>
        </w:rPr>
        <w:t>Załącznik nr 1 do Zarządzenia nr 2/2013</w:t>
      </w:r>
    </w:p>
    <w:p w:rsidR="00BF7E44" w:rsidRDefault="00BF7E44" w:rsidP="002D7B2C">
      <w:pPr>
        <w:ind w:left="5670"/>
        <w:rPr>
          <w:sz w:val="22"/>
        </w:rPr>
      </w:pPr>
      <w:r w:rsidRPr="00784972">
        <w:rPr>
          <w:bCs/>
          <w:sz w:val="16"/>
          <w:szCs w:val="16"/>
        </w:rPr>
        <w:t xml:space="preserve">Starosty Włocławskiego z dnia 17 stycznia </w:t>
      </w:r>
      <w:r w:rsidR="002D7B2C">
        <w:rPr>
          <w:bCs/>
          <w:sz w:val="16"/>
          <w:szCs w:val="16"/>
        </w:rPr>
        <w:t xml:space="preserve"> </w:t>
      </w:r>
      <w:r w:rsidRPr="00784972">
        <w:rPr>
          <w:bCs/>
          <w:sz w:val="16"/>
          <w:szCs w:val="16"/>
        </w:rPr>
        <w:t xml:space="preserve">2013 r.  </w:t>
      </w:r>
      <w:r w:rsidRPr="00784972">
        <w:rPr>
          <w:bCs/>
          <w:sz w:val="16"/>
          <w:szCs w:val="16"/>
        </w:rPr>
        <w:br/>
      </w:r>
    </w:p>
    <w:p w:rsidR="00BF7E44" w:rsidRDefault="00BF7E44" w:rsidP="00BF7E44">
      <w:pPr>
        <w:ind w:left="6804"/>
        <w:jc w:val="both"/>
        <w:rPr>
          <w:sz w:val="22"/>
        </w:rPr>
      </w:pPr>
      <w:r>
        <w:rPr>
          <w:sz w:val="22"/>
        </w:rPr>
        <w:t>...................................</w:t>
      </w:r>
    </w:p>
    <w:p w:rsidR="00BF7E44" w:rsidRPr="00784972" w:rsidRDefault="00BF7E44" w:rsidP="00BF7E44">
      <w:pPr>
        <w:ind w:left="6804"/>
        <w:jc w:val="both"/>
        <w:rPr>
          <w:sz w:val="16"/>
          <w:szCs w:val="16"/>
        </w:rPr>
      </w:pPr>
      <w:r>
        <w:rPr>
          <w:sz w:val="16"/>
          <w:szCs w:val="16"/>
        </w:rPr>
        <w:t xml:space="preserve">      </w:t>
      </w:r>
      <w:r w:rsidRPr="00784972">
        <w:rPr>
          <w:sz w:val="16"/>
          <w:szCs w:val="16"/>
        </w:rPr>
        <w:t>(Miejscowość, data)</w:t>
      </w:r>
    </w:p>
    <w:p w:rsidR="00BF7E44" w:rsidRDefault="00BF7E44" w:rsidP="00BF7E44">
      <w:pPr>
        <w:pStyle w:val="Nagwek1"/>
        <w:rPr>
          <w:b w:val="0"/>
          <w:bCs/>
          <w:sz w:val="24"/>
        </w:rPr>
      </w:pPr>
      <w:r>
        <w:rPr>
          <w:b w:val="0"/>
          <w:bCs/>
          <w:sz w:val="24"/>
        </w:rPr>
        <w:t>.....................................................</w:t>
      </w:r>
    </w:p>
    <w:p w:rsidR="00BF7E44" w:rsidRPr="00784972" w:rsidRDefault="00BF7E44" w:rsidP="00BF7E44">
      <w:pPr>
        <w:rPr>
          <w:sz w:val="16"/>
          <w:szCs w:val="16"/>
        </w:rPr>
      </w:pPr>
      <w:r w:rsidRPr="00784972">
        <w:rPr>
          <w:sz w:val="16"/>
          <w:szCs w:val="16"/>
        </w:rPr>
        <w:t>imię i nazwisko konsumenta</w:t>
      </w:r>
    </w:p>
    <w:p w:rsidR="00BF7E44" w:rsidRDefault="00BF7E44" w:rsidP="00BF7E44">
      <w:pPr>
        <w:rPr>
          <w:sz w:val="24"/>
        </w:rPr>
      </w:pPr>
    </w:p>
    <w:p w:rsidR="00BF7E44" w:rsidRDefault="00BF7E44" w:rsidP="00BF7E44">
      <w:pPr>
        <w:rPr>
          <w:sz w:val="24"/>
        </w:rPr>
      </w:pPr>
      <w:r>
        <w:rPr>
          <w:sz w:val="24"/>
        </w:rPr>
        <w:t>.....................................................</w:t>
      </w:r>
    </w:p>
    <w:p w:rsidR="00BF7E44" w:rsidRPr="00784972" w:rsidRDefault="00BF7E44" w:rsidP="00BF7E44">
      <w:pPr>
        <w:rPr>
          <w:sz w:val="16"/>
          <w:szCs w:val="16"/>
        </w:rPr>
      </w:pPr>
      <w:r w:rsidRPr="00784972">
        <w:rPr>
          <w:sz w:val="16"/>
          <w:szCs w:val="16"/>
        </w:rPr>
        <w:t>adres</w:t>
      </w:r>
    </w:p>
    <w:p w:rsidR="00BF7E44" w:rsidRDefault="00BF7E44" w:rsidP="00BF7E44">
      <w:pPr>
        <w:rPr>
          <w:sz w:val="24"/>
        </w:rPr>
      </w:pPr>
    </w:p>
    <w:p w:rsidR="00BF7E44" w:rsidRDefault="00BF7E44" w:rsidP="00BF7E44">
      <w:pPr>
        <w:rPr>
          <w:sz w:val="24"/>
        </w:rPr>
      </w:pPr>
      <w:r>
        <w:rPr>
          <w:sz w:val="24"/>
        </w:rPr>
        <w:t>.....................................................</w:t>
      </w:r>
    </w:p>
    <w:p w:rsidR="00BF7E44" w:rsidRDefault="00BF7E44" w:rsidP="00BF7E44">
      <w:pPr>
        <w:rPr>
          <w:sz w:val="18"/>
        </w:rPr>
      </w:pPr>
      <w:r w:rsidRPr="00784972">
        <w:rPr>
          <w:sz w:val="16"/>
          <w:szCs w:val="16"/>
        </w:rPr>
        <w:t>telefon</w:t>
      </w:r>
      <w:r w:rsidRPr="00784972">
        <w:rPr>
          <w:sz w:val="16"/>
          <w:szCs w:val="16"/>
        </w:rPr>
        <w:tab/>
      </w:r>
      <w:r>
        <w:rPr>
          <w:sz w:val="18"/>
        </w:rPr>
        <w:tab/>
      </w:r>
      <w:r>
        <w:rPr>
          <w:sz w:val="18"/>
        </w:rPr>
        <w:tab/>
      </w:r>
      <w:r>
        <w:rPr>
          <w:sz w:val="18"/>
        </w:rPr>
        <w:tab/>
      </w:r>
    </w:p>
    <w:p w:rsidR="00BF7E44" w:rsidRDefault="00BF7E44" w:rsidP="00BF7E44">
      <w:pPr>
        <w:rPr>
          <w:b/>
          <w:bCs/>
          <w:spacing w:val="-10"/>
          <w:sz w:val="20"/>
        </w:rPr>
      </w:pPr>
      <w:r>
        <w:rPr>
          <w:sz w:val="18"/>
        </w:rPr>
        <w:tab/>
      </w:r>
      <w:r>
        <w:rPr>
          <w:sz w:val="18"/>
        </w:rPr>
        <w:tab/>
      </w:r>
      <w:r>
        <w:rPr>
          <w:sz w:val="18"/>
        </w:rPr>
        <w:tab/>
      </w:r>
      <w:r>
        <w:rPr>
          <w:sz w:val="18"/>
        </w:rPr>
        <w:tab/>
      </w:r>
      <w:r>
        <w:rPr>
          <w:sz w:val="18"/>
        </w:rPr>
        <w:tab/>
      </w:r>
      <w:r>
        <w:rPr>
          <w:sz w:val="18"/>
        </w:rPr>
        <w:tab/>
      </w:r>
      <w:r>
        <w:rPr>
          <w:sz w:val="18"/>
        </w:rPr>
        <w:tab/>
      </w:r>
      <w:r>
        <w:rPr>
          <w:b/>
          <w:bCs/>
          <w:spacing w:val="-10"/>
          <w:sz w:val="20"/>
        </w:rPr>
        <w:t>POWIATOWY  RZECZNIK  KONSUMENTÓW</w:t>
      </w:r>
    </w:p>
    <w:p w:rsidR="00BF7E44" w:rsidRDefault="00BF7E44" w:rsidP="00BF7E44">
      <w:pPr>
        <w:pStyle w:val="Nagwek2"/>
        <w:ind w:left="6096" w:firstLine="8"/>
        <w:rPr>
          <w:bCs/>
          <w:sz w:val="20"/>
        </w:rPr>
      </w:pPr>
      <w:r>
        <w:rPr>
          <w:bCs/>
          <w:spacing w:val="-10"/>
          <w:sz w:val="20"/>
        </w:rPr>
        <w:t>WE WŁOCŁAWKU</w:t>
      </w:r>
    </w:p>
    <w:p w:rsidR="00BF7E44" w:rsidRDefault="00BF7E44" w:rsidP="00BF7E44">
      <w:pPr>
        <w:ind w:left="4678" w:hanging="6"/>
        <w:jc w:val="center"/>
        <w:rPr>
          <w:bCs/>
          <w:sz w:val="22"/>
        </w:rPr>
      </w:pPr>
      <w:r>
        <w:rPr>
          <w:bCs/>
          <w:sz w:val="22"/>
        </w:rPr>
        <w:t>ul. Cyganka 28</w:t>
      </w:r>
    </w:p>
    <w:p w:rsidR="00BF7E44" w:rsidRDefault="00BF7E44" w:rsidP="00BF7E44">
      <w:pPr>
        <w:ind w:left="4678" w:hanging="6"/>
        <w:jc w:val="center"/>
        <w:rPr>
          <w:bCs/>
          <w:sz w:val="22"/>
        </w:rPr>
      </w:pPr>
      <w:r>
        <w:rPr>
          <w:bCs/>
          <w:sz w:val="22"/>
        </w:rPr>
        <w:t>87-800 Włocławek</w:t>
      </w:r>
    </w:p>
    <w:p w:rsidR="00BF7E44" w:rsidRDefault="00BF7E44" w:rsidP="00BF7E44">
      <w:pPr>
        <w:pStyle w:val="Nagwek1"/>
        <w:ind w:left="1416" w:firstLine="708"/>
        <w:jc w:val="center"/>
        <w:rPr>
          <w:sz w:val="22"/>
        </w:rPr>
      </w:pPr>
    </w:p>
    <w:p w:rsidR="00BF7E44" w:rsidRDefault="00BF7E44" w:rsidP="00BF7E44">
      <w:pPr>
        <w:pStyle w:val="Nagwek1"/>
        <w:ind w:left="1416" w:firstLine="708"/>
        <w:jc w:val="center"/>
        <w:rPr>
          <w:sz w:val="22"/>
        </w:rPr>
      </w:pPr>
    </w:p>
    <w:p w:rsidR="00BF7E44" w:rsidRDefault="00BF7E44" w:rsidP="00BF7E44">
      <w:pPr>
        <w:pStyle w:val="Nagwek1"/>
        <w:spacing w:line="480" w:lineRule="auto"/>
        <w:rPr>
          <w:b w:val="0"/>
          <w:bCs/>
          <w:sz w:val="22"/>
        </w:rPr>
      </w:pPr>
      <w:r>
        <w:rPr>
          <w:b w:val="0"/>
          <w:bCs/>
          <w:sz w:val="22"/>
        </w:rPr>
        <w:t>Proszę o zajęcie stanowiska w sprawie przeciwko (nazwa i adres przedsiębiorcy) .................................. ....................................................................................................................................................................</w:t>
      </w:r>
    </w:p>
    <w:p w:rsidR="00BF7E44" w:rsidRDefault="00BF7E44" w:rsidP="00BF7E44">
      <w:pPr>
        <w:pStyle w:val="Nagwek1"/>
        <w:spacing w:line="480" w:lineRule="auto"/>
        <w:rPr>
          <w:b w:val="0"/>
          <w:bCs/>
          <w:sz w:val="22"/>
        </w:rPr>
      </w:pPr>
      <w:r>
        <w:rPr>
          <w:sz w:val="20"/>
        </w:rPr>
        <w:t>Krótki opis sprawy</w:t>
      </w: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sz w:val="20"/>
        </w:rPr>
      </w:pPr>
      <w:r>
        <w:rPr>
          <w:sz w:val="20"/>
        </w:rPr>
        <w:t xml:space="preserve">Sprecyzowanie żądania w stosunku do przedsiębiorcy: </w:t>
      </w:r>
    </w:p>
    <w:p w:rsidR="00BF7E44" w:rsidRDefault="00BF7E44" w:rsidP="00BF7E44">
      <w:pPr>
        <w:pStyle w:val="Nagwek1"/>
        <w:spacing w:line="480" w:lineRule="auto"/>
        <w:rPr>
          <w:b w:val="0"/>
          <w:bCs/>
          <w:sz w:val="22"/>
        </w:rPr>
      </w:pPr>
      <w:r>
        <w:rPr>
          <w:b w:val="0"/>
          <w:bCs/>
          <w:sz w:val="22"/>
        </w:rPr>
        <w:t>....................................................................................................................................................................</w:t>
      </w:r>
    </w:p>
    <w:p w:rsidR="00BF7E44" w:rsidRDefault="00BF7E44" w:rsidP="00BF7E44">
      <w:pPr>
        <w:pStyle w:val="Nagwek1"/>
        <w:spacing w:line="480" w:lineRule="auto"/>
        <w:rPr>
          <w:b w:val="0"/>
          <w:bCs/>
          <w:sz w:val="22"/>
        </w:rPr>
      </w:pPr>
      <w:r>
        <w:rPr>
          <w:b w:val="0"/>
          <w:bCs/>
          <w:sz w:val="22"/>
        </w:rPr>
        <w:t>....................................................................................................................................................................</w:t>
      </w:r>
    </w:p>
    <w:p w:rsidR="00BF7E44" w:rsidRDefault="00BF7E44" w:rsidP="00BF7E44">
      <w:pPr>
        <w:rPr>
          <w:sz w:val="22"/>
        </w:rPr>
      </w:pPr>
      <w:r>
        <w:rPr>
          <w:b/>
          <w:bCs/>
          <w:sz w:val="20"/>
        </w:rPr>
        <w:t>Załączone dokumenty</w:t>
      </w:r>
      <w:r>
        <w:rPr>
          <w:sz w:val="22"/>
        </w:rPr>
        <w:t>:</w:t>
      </w:r>
    </w:p>
    <w:p w:rsidR="00BF7E44" w:rsidRDefault="00BF7E44" w:rsidP="00BF7E44">
      <w:pPr>
        <w:spacing w:before="120"/>
        <w:jc w:val="both"/>
        <w:rPr>
          <w:sz w:val="22"/>
        </w:rPr>
      </w:pPr>
      <w:r>
        <w:rPr>
          <w:sz w:val="22"/>
        </w:rPr>
        <w:t>1)</w:t>
      </w:r>
    </w:p>
    <w:p w:rsidR="00BF7E44" w:rsidRDefault="00BF7E44" w:rsidP="00BF7E44">
      <w:pPr>
        <w:spacing w:before="120"/>
        <w:jc w:val="both"/>
        <w:rPr>
          <w:sz w:val="22"/>
        </w:rPr>
      </w:pPr>
      <w:r>
        <w:rPr>
          <w:sz w:val="22"/>
        </w:rPr>
        <w:t>2)</w:t>
      </w:r>
    </w:p>
    <w:p w:rsidR="00BF7E44" w:rsidRDefault="00BF7E44" w:rsidP="00BF7E44">
      <w:pPr>
        <w:spacing w:before="120"/>
        <w:jc w:val="both"/>
        <w:rPr>
          <w:sz w:val="22"/>
        </w:rPr>
      </w:pPr>
      <w:r>
        <w:rPr>
          <w:sz w:val="22"/>
        </w:rPr>
        <w:t>3)</w:t>
      </w:r>
    </w:p>
    <w:p w:rsidR="00BF7E44" w:rsidRDefault="00BF7E44" w:rsidP="00BF7E44">
      <w:pPr>
        <w:spacing w:before="120"/>
        <w:jc w:val="both"/>
        <w:rPr>
          <w:sz w:val="22"/>
        </w:rPr>
      </w:pPr>
      <w:r>
        <w:rPr>
          <w:sz w:val="22"/>
        </w:rPr>
        <w:t>4)</w:t>
      </w:r>
      <w:r>
        <w:rPr>
          <w:sz w:val="22"/>
        </w:rPr>
        <w:tab/>
      </w:r>
      <w:r>
        <w:rPr>
          <w:sz w:val="22"/>
        </w:rPr>
        <w:tab/>
      </w:r>
      <w:r>
        <w:rPr>
          <w:sz w:val="22"/>
        </w:rPr>
        <w:tab/>
      </w:r>
      <w:r>
        <w:rPr>
          <w:sz w:val="22"/>
        </w:rPr>
        <w:tab/>
      </w:r>
      <w:r>
        <w:rPr>
          <w:sz w:val="22"/>
        </w:rPr>
        <w:tab/>
      </w:r>
    </w:p>
    <w:p w:rsidR="00BF7E44" w:rsidRDefault="00BF7E44" w:rsidP="00BF7E44">
      <w:pPr>
        <w:ind w:left="4956" w:firstLine="708"/>
        <w:jc w:val="both"/>
        <w:rPr>
          <w:sz w:val="22"/>
        </w:rPr>
      </w:pPr>
      <w:r>
        <w:rPr>
          <w:sz w:val="22"/>
        </w:rPr>
        <w:t xml:space="preserve"> ..........................................</w:t>
      </w:r>
    </w:p>
    <w:p w:rsidR="00BF7E44" w:rsidRDefault="00BF7E44" w:rsidP="00BF7E44">
      <w:pPr>
        <w:spacing w:line="480" w:lineRule="auto"/>
        <w:jc w:val="both"/>
        <w:rPr>
          <w:b/>
          <w:bCs/>
          <w:sz w:val="20"/>
        </w:rPr>
      </w:pPr>
      <w:r>
        <w:rPr>
          <w:sz w:val="22"/>
        </w:rPr>
        <w:tab/>
      </w:r>
      <w:r>
        <w:rPr>
          <w:sz w:val="22"/>
        </w:rPr>
        <w:tab/>
      </w:r>
      <w:r>
        <w:rPr>
          <w:sz w:val="22"/>
        </w:rPr>
        <w:tab/>
      </w:r>
      <w:r>
        <w:rPr>
          <w:sz w:val="22"/>
        </w:rPr>
        <w:tab/>
      </w:r>
      <w:r>
        <w:rPr>
          <w:sz w:val="22"/>
        </w:rPr>
        <w:tab/>
      </w:r>
      <w:r>
        <w:rPr>
          <w:sz w:val="22"/>
        </w:rPr>
        <w:tab/>
      </w:r>
      <w:r>
        <w:rPr>
          <w:sz w:val="22"/>
        </w:rPr>
        <w:tab/>
      </w:r>
      <w:r>
        <w:rPr>
          <w:b/>
          <w:bCs/>
          <w:sz w:val="20"/>
        </w:rPr>
        <w:t xml:space="preserve">                     (podpis konsumenta)</w:t>
      </w:r>
    </w:p>
    <w:p w:rsidR="009D4E9F" w:rsidRDefault="009D4E9F" w:rsidP="009D4E9F">
      <w:pPr>
        <w:jc w:val="both"/>
        <w:rPr>
          <w:b/>
          <w:bCs/>
          <w:sz w:val="20"/>
        </w:rPr>
      </w:pPr>
    </w:p>
    <w:p w:rsidR="009D4E9F" w:rsidRDefault="009D4E9F" w:rsidP="009D4E9F">
      <w:pPr>
        <w:jc w:val="both"/>
        <w:rPr>
          <w:b/>
          <w:bCs/>
          <w:sz w:val="20"/>
        </w:rPr>
      </w:pPr>
    </w:p>
    <w:p w:rsidR="00425603" w:rsidRDefault="009D4E9F" w:rsidP="002D7B2C">
      <w:pPr>
        <w:jc w:val="center"/>
        <w:rPr>
          <w:b/>
          <w:bCs/>
          <w:sz w:val="20"/>
        </w:rPr>
      </w:pPr>
      <w:r>
        <w:rPr>
          <w:b/>
          <w:bCs/>
          <w:sz w:val="20"/>
        </w:rPr>
        <w:br/>
      </w:r>
      <w:r>
        <w:rPr>
          <w:b/>
          <w:bCs/>
          <w:sz w:val="20"/>
        </w:rPr>
        <w:br/>
      </w:r>
      <w:r w:rsidR="008026A3">
        <w:rPr>
          <w:b/>
          <w:bCs/>
          <w:sz w:val="20"/>
        </w:rPr>
        <w:t>INFORMACJE OGÓLNE</w:t>
      </w:r>
    </w:p>
    <w:p w:rsidR="00BF7E44" w:rsidRPr="003A0964" w:rsidRDefault="00BF7E44" w:rsidP="00BF7E44">
      <w:pPr>
        <w:numPr>
          <w:ilvl w:val="0"/>
          <w:numId w:val="1"/>
        </w:numPr>
        <w:jc w:val="both"/>
        <w:rPr>
          <w:bCs/>
          <w:sz w:val="20"/>
        </w:rPr>
      </w:pPr>
      <w:r>
        <w:rPr>
          <w:bCs/>
          <w:sz w:val="20"/>
        </w:rPr>
        <w:t>Powiatowy</w:t>
      </w:r>
      <w:r w:rsidRPr="003A0964">
        <w:rPr>
          <w:bCs/>
          <w:sz w:val="20"/>
        </w:rPr>
        <w:t xml:space="preserve"> Rzecznik Konsumentów wykonuje swoje zadania na podstawie przepisów ustawy z dnia 16 lutego 2007 r</w:t>
      </w:r>
      <w:r w:rsidRPr="003A0964">
        <w:rPr>
          <w:bCs/>
          <w:i/>
          <w:iCs/>
          <w:sz w:val="20"/>
        </w:rPr>
        <w:t xml:space="preserve">. </w:t>
      </w:r>
      <w:r w:rsidRPr="003A0964">
        <w:rPr>
          <w:bCs/>
          <w:iCs/>
          <w:sz w:val="20"/>
        </w:rPr>
        <w:t>o</w:t>
      </w:r>
      <w:r w:rsidRPr="003A0964">
        <w:rPr>
          <w:bCs/>
          <w:i/>
          <w:iCs/>
          <w:sz w:val="20"/>
        </w:rPr>
        <w:t xml:space="preserve"> </w:t>
      </w:r>
      <w:r w:rsidRPr="003A0964">
        <w:rPr>
          <w:bCs/>
          <w:iCs/>
          <w:sz w:val="20"/>
        </w:rPr>
        <w:t>ochronie konkurencji i konsumentów</w:t>
      </w:r>
      <w:r w:rsidRPr="003A0964">
        <w:rPr>
          <w:bCs/>
          <w:sz w:val="20"/>
        </w:rPr>
        <w:t xml:space="preserve"> (Dz. U. </w:t>
      </w:r>
      <w:r>
        <w:rPr>
          <w:bCs/>
          <w:sz w:val="20"/>
        </w:rPr>
        <w:t>z 20</w:t>
      </w:r>
      <w:r w:rsidR="002D7B2C">
        <w:rPr>
          <w:bCs/>
          <w:sz w:val="20"/>
        </w:rPr>
        <w:t>21</w:t>
      </w:r>
      <w:r>
        <w:rPr>
          <w:bCs/>
          <w:sz w:val="20"/>
        </w:rPr>
        <w:t xml:space="preserve"> r.</w:t>
      </w:r>
      <w:r w:rsidRPr="003A0964">
        <w:rPr>
          <w:bCs/>
          <w:sz w:val="20"/>
        </w:rPr>
        <w:t xml:space="preserve">, poz. </w:t>
      </w:r>
      <w:r w:rsidR="002D7B2C">
        <w:rPr>
          <w:bCs/>
          <w:sz w:val="20"/>
        </w:rPr>
        <w:t>275</w:t>
      </w:r>
      <w:r>
        <w:rPr>
          <w:bCs/>
          <w:sz w:val="20"/>
        </w:rPr>
        <w:t xml:space="preserve"> </w:t>
      </w:r>
      <w:r w:rsidRPr="003A0964">
        <w:rPr>
          <w:bCs/>
          <w:sz w:val="20"/>
        </w:rPr>
        <w:t>z</w:t>
      </w:r>
      <w:r>
        <w:rPr>
          <w:bCs/>
          <w:sz w:val="20"/>
        </w:rPr>
        <w:t xml:space="preserve"> </w:t>
      </w:r>
      <w:proofErr w:type="spellStart"/>
      <w:r>
        <w:rPr>
          <w:bCs/>
          <w:sz w:val="20"/>
        </w:rPr>
        <w:t>późn</w:t>
      </w:r>
      <w:proofErr w:type="spellEnd"/>
      <w:r>
        <w:rPr>
          <w:bCs/>
          <w:sz w:val="20"/>
        </w:rPr>
        <w:t>.</w:t>
      </w:r>
      <w:r w:rsidRPr="003A0964">
        <w:rPr>
          <w:bCs/>
          <w:sz w:val="20"/>
        </w:rPr>
        <w:t xml:space="preserve"> zm.). </w:t>
      </w:r>
    </w:p>
    <w:p w:rsidR="00BF7E44" w:rsidRPr="003A0964" w:rsidRDefault="00BF7E44" w:rsidP="00BF7E44">
      <w:pPr>
        <w:numPr>
          <w:ilvl w:val="0"/>
          <w:numId w:val="1"/>
        </w:numPr>
        <w:jc w:val="both"/>
        <w:rPr>
          <w:bCs/>
          <w:sz w:val="20"/>
        </w:rPr>
      </w:pPr>
      <w:r>
        <w:rPr>
          <w:bCs/>
          <w:sz w:val="20"/>
        </w:rPr>
        <w:t>Powiatowy</w:t>
      </w:r>
      <w:r w:rsidRPr="003A0964">
        <w:rPr>
          <w:bCs/>
          <w:sz w:val="20"/>
        </w:rPr>
        <w:t xml:space="preserve"> Rzecznik Konsumentów występuje do przedsiębiorcy dopiero po wyczerpaniu przez konsumenta drogi postępowania reklamacyjnego.</w:t>
      </w:r>
    </w:p>
    <w:p w:rsidR="00BF7E44" w:rsidRPr="003A0964" w:rsidRDefault="00BF7E44" w:rsidP="00BF7E44">
      <w:pPr>
        <w:numPr>
          <w:ilvl w:val="0"/>
          <w:numId w:val="1"/>
        </w:numPr>
        <w:jc w:val="both"/>
        <w:rPr>
          <w:bCs/>
          <w:sz w:val="20"/>
        </w:rPr>
      </w:pPr>
      <w:r w:rsidRPr="003A0964">
        <w:rPr>
          <w:bCs/>
          <w:sz w:val="20"/>
        </w:rPr>
        <w:t xml:space="preserve">Rzecznik nie dysponuje środkami, za pomocą których mógłby wymusić na przedsiębiorcy spełnienie roszczeń konsumenta. Rzecznik nie ma również kompetencji do przeprowadzenia postępowania dowodowego (brak uprawnień kontrolnych oraz brak możliwości powołania rzeczoznawcy). </w:t>
      </w:r>
    </w:p>
    <w:p w:rsidR="00BF7E44" w:rsidRPr="003A0964" w:rsidRDefault="00BF7E44" w:rsidP="00BF7E44">
      <w:pPr>
        <w:numPr>
          <w:ilvl w:val="0"/>
          <w:numId w:val="1"/>
        </w:numPr>
        <w:jc w:val="both"/>
        <w:rPr>
          <w:bCs/>
          <w:sz w:val="20"/>
        </w:rPr>
      </w:pPr>
      <w:r w:rsidRPr="003A0964">
        <w:rPr>
          <w:bCs/>
          <w:sz w:val="20"/>
        </w:rPr>
        <w:t>Jeśli przedsiębiorca odrzuci argumenty przedstawione przez rzecznika, konsumentowi – dla dalszego dochodzenia roszczeń – pozostaje droga sądowa.</w:t>
      </w:r>
    </w:p>
    <w:p w:rsidR="00BF7E44" w:rsidRPr="003A0964" w:rsidRDefault="00BF7E44" w:rsidP="00BF7E44">
      <w:pPr>
        <w:numPr>
          <w:ilvl w:val="0"/>
          <w:numId w:val="1"/>
        </w:numPr>
        <w:jc w:val="both"/>
        <w:rPr>
          <w:bCs/>
          <w:sz w:val="20"/>
        </w:rPr>
      </w:pPr>
      <w:r w:rsidRPr="003A0964">
        <w:rPr>
          <w:bCs/>
          <w:sz w:val="20"/>
        </w:rPr>
        <w:t>Należy pamiętać, że prowadzona przez rzecznika mediacja nie przerywa biegu przedawnienia. Decydując się na złożenie sprawy w sądzie konsument powinien pamiętać, że roszczenia dotyczące:</w:t>
      </w:r>
    </w:p>
    <w:p w:rsidR="00BF7E44" w:rsidRPr="003A0964" w:rsidRDefault="00BF7E44" w:rsidP="00BF7E44">
      <w:pPr>
        <w:numPr>
          <w:ilvl w:val="0"/>
          <w:numId w:val="2"/>
        </w:numPr>
        <w:tabs>
          <w:tab w:val="clear" w:pos="720"/>
        </w:tabs>
        <w:ind w:left="709" w:hanging="349"/>
        <w:jc w:val="both"/>
        <w:rPr>
          <w:bCs/>
          <w:sz w:val="20"/>
        </w:rPr>
      </w:pPr>
      <w:r w:rsidRPr="003A0964">
        <w:rPr>
          <w:bCs/>
          <w:sz w:val="20"/>
        </w:rPr>
        <w:t>niezgodności towaru z umową przedawniają się z upływem roku od stwierdzenia wady, nie wcześniej</w:t>
      </w:r>
      <w:r>
        <w:rPr>
          <w:bCs/>
          <w:sz w:val="20"/>
        </w:rPr>
        <w:t xml:space="preserve"> </w:t>
      </w:r>
      <w:r w:rsidRPr="003A0964">
        <w:rPr>
          <w:bCs/>
          <w:sz w:val="20"/>
        </w:rPr>
        <w:t xml:space="preserve">jednak niż przed upływem dwóch lat od  momentu zakupu reklamowanego towaru. </w:t>
      </w:r>
    </w:p>
    <w:p w:rsidR="00BF7E44" w:rsidRPr="003A0964" w:rsidRDefault="00BF7E44" w:rsidP="00BF7E44">
      <w:pPr>
        <w:numPr>
          <w:ilvl w:val="0"/>
          <w:numId w:val="2"/>
        </w:numPr>
        <w:tabs>
          <w:tab w:val="clear" w:pos="720"/>
        </w:tabs>
        <w:jc w:val="both"/>
        <w:rPr>
          <w:bCs/>
          <w:sz w:val="20"/>
        </w:rPr>
      </w:pPr>
      <w:r w:rsidRPr="003A0964">
        <w:rPr>
          <w:bCs/>
          <w:sz w:val="20"/>
        </w:rPr>
        <w:t>umów o dzieło - przedawniają się w terminie dwóch lat od wydania dzieła.</w:t>
      </w:r>
    </w:p>
    <w:p w:rsidR="00BF7E44" w:rsidRPr="00425603" w:rsidRDefault="00BF7E44" w:rsidP="00425603">
      <w:pPr>
        <w:pStyle w:val="Akapitzlist"/>
        <w:numPr>
          <w:ilvl w:val="0"/>
          <w:numId w:val="1"/>
        </w:numPr>
        <w:jc w:val="both"/>
        <w:rPr>
          <w:bCs/>
          <w:sz w:val="20"/>
        </w:rPr>
      </w:pPr>
      <w:r w:rsidRPr="00425603">
        <w:rPr>
          <w:rFonts w:ascii="Times New Roman" w:hAnsi="Times New Roman"/>
          <w:bCs/>
          <w:sz w:val="20"/>
        </w:rPr>
        <w:t>Powiatowy Rzecznik Konsumentów rozpatruje wnioski w kolejności wpływu</w:t>
      </w:r>
      <w:r w:rsidRPr="00425603">
        <w:rPr>
          <w:bCs/>
          <w:sz w:val="20"/>
        </w:rPr>
        <w:t>.</w:t>
      </w:r>
    </w:p>
    <w:p w:rsidR="008026A3" w:rsidRDefault="008026A3" w:rsidP="00BF7E44">
      <w:pPr>
        <w:jc w:val="both"/>
        <w:rPr>
          <w:b/>
          <w:bCs/>
          <w:sz w:val="20"/>
        </w:rPr>
      </w:pPr>
    </w:p>
    <w:p w:rsidR="00BF7E44" w:rsidRPr="00BE26BC" w:rsidRDefault="009D4E9F" w:rsidP="002D7B2C">
      <w:pPr>
        <w:jc w:val="center"/>
        <w:rPr>
          <w:b/>
          <w:bCs/>
          <w:sz w:val="20"/>
        </w:rPr>
      </w:pPr>
      <w:r>
        <w:rPr>
          <w:b/>
          <w:bCs/>
          <w:sz w:val="20"/>
        </w:rPr>
        <w:br/>
      </w:r>
      <w:r w:rsidR="00BF7E44" w:rsidRPr="00BE26BC">
        <w:rPr>
          <w:b/>
          <w:bCs/>
          <w:sz w:val="20"/>
        </w:rPr>
        <w:t>KLAUZULA INFORMACYJNA</w:t>
      </w:r>
    </w:p>
    <w:p w:rsidR="00BF7E44" w:rsidRPr="00BE26BC" w:rsidRDefault="00BF7E44" w:rsidP="00BF7E44">
      <w:pPr>
        <w:pStyle w:val="Normalny1"/>
        <w:spacing w:after="0" w:line="240" w:lineRule="auto"/>
        <w:jc w:val="both"/>
        <w:rPr>
          <w:rStyle w:val="Domylnaczcionkaakapitu1"/>
          <w:rFonts w:ascii="Times New Roman" w:eastAsia="Times New Roman" w:hAnsi="Times New Roman"/>
          <w:b/>
          <w:sz w:val="20"/>
          <w:szCs w:val="20"/>
        </w:rPr>
      </w:pPr>
      <w:r w:rsidRPr="00BE26BC">
        <w:rPr>
          <w:rStyle w:val="Domylnaczcionkaakapitu1"/>
          <w:rFonts w:ascii="Times New Roman" w:eastAsia="Times New Roman" w:hAnsi="Times New Roman"/>
          <w:sz w:val="20"/>
          <w:szCs w:val="20"/>
        </w:rPr>
        <w:t xml:space="preserve">Zgodnie z art. 13 ust. 1 i ust. 2 </w:t>
      </w:r>
      <w:r w:rsidRPr="00BE26BC">
        <w:rPr>
          <w:rStyle w:val="Domylnaczcionkaakapitu1"/>
          <w:rFonts w:ascii="Times New Roman" w:hAnsi="Times New Roman"/>
          <w:sz w:val="20"/>
          <w:szCs w:val="20"/>
        </w:rPr>
        <w:t xml:space="preserve">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r w:rsidR="00BE26BC">
        <w:rPr>
          <w:rStyle w:val="Domylnaczcionkaakapitu1"/>
          <w:rFonts w:ascii="Times New Roman" w:hAnsi="Times New Roman"/>
          <w:sz w:val="20"/>
          <w:szCs w:val="20"/>
        </w:rPr>
        <w:br/>
      </w:r>
      <w:r w:rsidRPr="00BE26BC">
        <w:rPr>
          <w:rStyle w:val="Domylnaczcionkaakapitu1"/>
          <w:rFonts w:ascii="Times New Roman" w:hAnsi="Times New Roman"/>
          <w:sz w:val="20"/>
          <w:szCs w:val="20"/>
        </w:rPr>
        <w:t xml:space="preserve">(Dz. Urz. UE L 119, s. 1) – dalej RODO − </w:t>
      </w:r>
      <w:r w:rsidRPr="00BE26BC">
        <w:rPr>
          <w:rStyle w:val="Domylnaczcionkaakapitu1"/>
          <w:rFonts w:ascii="Times New Roman" w:eastAsia="Times New Roman" w:hAnsi="Times New Roman"/>
          <w:sz w:val="20"/>
          <w:szCs w:val="20"/>
        </w:rPr>
        <w:t>informuję, że:</w:t>
      </w:r>
    </w:p>
    <w:p w:rsidR="002D7B2C" w:rsidRPr="002D7B2C" w:rsidRDefault="002D7B2C" w:rsidP="002D7B2C">
      <w:pPr>
        <w:pStyle w:val="Normalny1"/>
        <w:numPr>
          <w:ilvl w:val="0"/>
          <w:numId w:val="3"/>
        </w:numPr>
        <w:spacing w:after="0" w:line="240" w:lineRule="auto"/>
        <w:jc w:val="both"/>
        <w:rPr>
          <w:rFonts w:ascii="Times New Roman" w:eastAsia="Times New Roman" w:hAnsi="Times New Roman"/>
          <w:sz w:val="20"/>
          <w:szCs w:val="20"/>
        </w:rPr>
      </w:pPr>
      <w:r w:rsidRPr="002D7B2C">
        <w:rPr>
          <w:rFonts w:ascii="Times New Roman" w:hAnsi="Times New Roman"/>
          <w:sz w:val="20"/>
        </w:rPr>
        <w:t xml:space="preserve">Administratorem Danych Osobowych jest Starosta Włocławski z siedzibą w Starostwie Powiatowym we Włocławku, ul. Cyganka 28, 87-800 Włocławek (e-mail: </w:t>
      </w:r>
      <w:hyperlink r:id="rId6" w:history="1">
        <w:r w:rsidRPr="00E057D3">
          <w:rPr>
            <w:rStyle w:val="Hipercze"/>
            <w:rFonts w:ascii="Times New Roman" w:hAnsi="Times New Roman"/>
            <w:sz w:val="20"/>
          </w:rPr>
          <w:t>starostwo@powiat.wloclawski.pl</w:t>
        </w:r>
      </w:hyperlink>
      <w:r w:rsidRPr="002D7B2C">
        <w:rPr>
          <w:rFonts w:ascii="Times New Roman" w:hAnsi="Times New Roman"/>
          <w:sz w:val="20"/>
        </w:rPr>
        <w:t>, tel. (54) 230 46 00).</w:t>
      </w:r>
    </w:p>
    <w:p w:rsidR="00BF7E44" w:rsidRDefault="00BF7E44" w:rsidP="002D7B2C">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BE26BC">
        <w:rPr>
          <w:rStyle w:val="Domylnaczcionkaakapitu1"/>
          <w:rFonts w:ascii="Times New Roman" w:eastAsia="Times New Roman" w:hAnsi="Times New Roman"/>
          <w:sz w:val="20"/>
          <w:szCs w:val="20"/>
        </w:rPr>
        <w:t>Wyznaczono Inspektora Ochrony Danych, z którym możesz się skontaktować</w:t>
      </w:r>
      <w:r w:rsidR="00BE26BC" w:rsidRPr="00BE26BC">
        <w:rPr>
          <w:rStyle w:val="Domylnaczcionkaakapitu1"/>
          <w:rFonts w:ascii="Times New Roman" w:eastAsia="Times New Roman" w:hAnsi="Times New Roman"/>
          <w:sz w:val="20"/>
          <w:szCs w:val="20"/>
        </w:rPr>
        <w:t xml:space="preserve"> </w:t>
      </w:r>
      <w:r w:rsidRPr="00BE26BC">
        <w:rPr>
          <w:rStyle w:val="Domylnaczcionkaakapitu1"/>
          <w:rFonts w:ascii="Times New Roman" w:eastAsia="Times New Roman" w:hAnsi="Times New Roman"/>
          <w:sz w:val="20"/>
          <w:szCs w:val="20"/>
        </w:rPr>
        <w:t>w sprawach ochrony swoich danych osobowych p</w:t>
      </w:r>
      <w:r w:rsidR="002D7B2C">
        <w:rPr>
          <w:rStyle w:val="Domylnaczcionkaakapitu1"/>
          <w:rFonts w:ascii="Times New Roman" w:eastAsia="Times New Roman" w:hAnsi="Times New Roman"/>
          <w:sz w:val="20"/>
          <w:szCs w:val="20"/>
        </w:rPr>
        <w:t xml:space="preserve">od numerem telefonu 54 </w:t>
      </w:r>
      <w:r w:rsidR="00157169">
        <w:rPr>
          <w:rStyle w:val="Domylnaczcionkaakapitu1"/>
          <w:rFonts w:ascii="Times New Roman" w:eastAsia="Times New Roman" w:hAnsi="Times New Roman"/>
          <w:sz w:val="20"/>
          <w:szCs w:val="20"/>
        </w:rPr>
        <w:t>230-46-60</w:t>
      </w:r>
      <w:r w:rsidRPr="00BE26BC">
        <w:rPr>
          <w:rStyle w:val="Domylnaczcionkaakapitu1"/>
          <w:rFonts w:ascii="Times New Roman" w:eastAsia="Times New Roman" w:hAnsi="Times New Roman"/>
          <w:sz w:val="20"/>
          <w:szCs w:val="20"/>
        </w:rPr>
        <w:t>,</w:t>
      </w:r>
      <w:r w:rsidR="00BE26BC" w:rsidRPr="00BE26BC">
        <w:rPr>
          <w:rStyle w:val="Domylnaczcionkaakapitu1"/>
          <w:rFonts w:ascii="Times New Roman" w:eastAsia="Times New Roman" w:hAnsi="Times New Roman"/>
          <w:sz w:val="20"/>
          <w:szCs w:val="20"/>
        </w:rPr>
        <w:t xml:space="preserve"> </w:t>
      </w:r>
      <w:r w:rsidRPr="00BE26BC">
        <w:rPr>
          <w:rStyle w:val="Domylnaczcionkaakapitu1"/>
          <w:rFonts w:ascii="Times New Roman" w:eastAsia="Times New Roman" w:hAnsi="Times New Roman"/>
          <w:sz w:val="20"/>
          <w:szCs w:val="20"/>
        </w:rPr>
        <w:t xml:space="preserve">e-mail: </w:t>
      </w:r>
      <w:hyperlink r:id="rId7" w:history="1">
        <w:r w:rsidR="00157169" w:rsidRPr="004F2EC9">
          <w:rPr>
            <w:rStyle w:val="Hipercze"/>
            <w:rFonts w:ascii="Times New Roman" w:eastAsia="Times New Roman" w:hAnsi="Times New Roman"/>
            <w:sz w:val="20"/>
            <w:szCs w:val="20"/>
          </w:rPr>
          <w:t>iod@powiat.wloclawski.pl</w:t>
        </w:r>
      </w:hyperlink>
      <w:r w:rsidRPr="00BE26BC">
        <w:rPr>
          <w:rStyle w:val="Domylnaczcionkaakapitu1"/>
          <w:rFonts w:ascii="Times New Roman" w:eastAsia="Times New Roman" w:hAnsi="Times New Roman"/>
          <w:sz w:val="20"/>
          <w:szCs w:val="20"/>
        </w:rPr>
        <w:t xml:space="preserve"> </w:t>
      </w:r>
      <w:r w:rsidR="00425603">
        <w:rPr>
          <w:rStyle w:val="Domylnaczcionkaakapitu1"/>
          <w:rFonts w:ascii="Times New Roman" w:eastAsia="Times New Roman" w:hAnsi="Times New Roman"/>
          <w:sz w:val="20"/>
          <w:szCs w:val="20"/>
        </w:rPr>
        <w:br/>
      </w:r>
      <w:r w:rsidRPr="00BE26BC">
        <w:rPr>
          <w:rStyle w:val="Domylnaczcionkaakapitu1"/>
          <w:rFonts w:ascii="Times New Roman" w:eastAsia="Times New Roman" w:hAnsi="Times New Roman"/>
          <w:sz w:val="20"/>
          <w:szCs w:val="20"/>
        </w:rPr>
        <w:t>lub pisemnie na adres siedziby, wskazany w pkt I</w:t>
      </w:r>
      <w:r w:rsidR="00BE26BC">
        <w:rPr>
          <w:rStyle w:val="Domylnaczcionkaakapitu1"/>
          <w:rFonts w:ascii="Times New Roman" w:eastAsia="Times New Roman" w:hAnsi="Times New Roman"/>
          <w:sz w:val="20"/>
          <w:szCs w:val="20"/>
        </w:rPr>
        <w:t>.</w:t>
      </w:r>
    </w:p>
    <w:p w:rsidR="00BF7E44" w:rsidRDefault="00BF7E44" w:rsidP="00BE26BC">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BE26BC">
        <w:rPr>
          <w:rStyle w:val="Domylnaczcionkaakapitu1"/>
          <w:rFonts w:ascii="Times New Roman" w:eastAsia="Times New Roman" w:hAnsi="Times New Roman"/>
          <w:sz w:val="20"/>
          <w:szCs w:val="20"/>
        </w:rPr>
        <w:t xml:space="preserve">Twoje dane </w:t>
      </w:r>
      <w:r w:rsidR="002D7B2C">
        <w:rPr>
          <w:rStyle w:val="Domylnaczcionkaakapitu1"/>
          <w:rFonts w:ascii="Times New Roman" w:eastAsia="Times New Roman" w:hAnsi="Times New Roman"/>
          <w:sz w:val="20"/>
          <w:szCs w:val="20"/>
        </w:rPr>
        <w:t xml:space="preserve">osobowe </w:t>
      </w:r>
      <w:r w:rsidRPr="00BE26BC">
        <w:rPr>
          <w:rStyle w:val="Domylnaczcionkaakapitu1"/>
          <w:rFonts w:ascii="Times New Roman" w:eastAsia="Times New Roman" w:hAnsi="Times New Roman"/>
          <w:sz w:val="20"/>
          <w:szCs w:val="20"/>
        </w:rPr>
        <w:t>przetwarzane będą na potrzeby złożonego wniosku o interwencję</w:t>
      </w:r>
      <w:r w:rsidR="00BE26BC" w:rsidRPr="00BE26BC">
        <w:rPr>
          <w:rStyle w:val="Domylnaczcionkaakapitu1"/>
          <w:rFonts w:ascii="Times New Roman" w:eastAsia="Times New Roman" w:hAnsi="Times New Roman"/>
          <w:sz w:val="20"/>
          <w:szCs w:val="20"/>
        </w:rPr>
        <w:t xml:space="preserve"> </w:t>
      </w:r>
      <w:r w:rsidRPr="00BE26BC">
        <w:rPr>
          <w:rStyle w:val="Domylnaczcionkaakapitu1"/>
          <w:rFonts w:ascii="Times New Roman" w:eastAsia="Times New Roman" w:hAnsi="Times New Roman"/>
          <w:sz w:val="20"/>
          <w:szCs w:val="20"/>
        </w:rPr>
        <w:t xml:space="preserve">na podstawie Twojej zgody (art. 6 ust. 1 lit. a RODO), jak również w celu pomocy konsumenckiej, ponieważ jest to niezbędne </w:t>
      </w:r>
      <w:r w:rsidR="00425603">
        <w:rPr>
          <w:rStyle w:val="Domylnaczcionkaakapitu1"/>
          <w:rFonts w:ascii="Times New Roman" w:eastAsia="Times New Roman" w:hAnsi="Times New Roman"/>
          <w:sz w:val="20"/>
          <w:szCs w:val="20"/>
        </w:rPr>
        <w:br/>
      </w:r>
      <w:r w:rsidRPr="00BE26BC">
        <w:rPr>
          <w:rStyle w:val="Domylnaczcionkaakapitu1"/>
          <w:rFonts w:ascii="Times New Roman" w:eastAsia="Times New Roman" w:hAnsi="Times New Roman"/>
          <w:sz w:val="20"/>
          <w:szCs w:val="20"/>
        </w:rPr>
        <w:t>do ochrony Twoich żywotnych interesów lub ż</w:t>
      </w:r>
      <w:r w:rsidR="002D7B2C">
        <w:rPr>
          <w:rStyle w:val="Domylnaczcionkaakapitu1"/>
          <w:rFonts w:ascii="Times New Roman" w:eastAsia="Times New Roman" w:hAnsi="Times New Roman"/>
          <w:sz w:val="20"/>
          <w:szCs w:val="20"/>
        </w:rPr>
        <w:t xml:space="preserve">ywotnych interesów innej osoby </w:t>
      </w:r>
      <w:r w:rsidRPr="00BE26BC">
        <w:rPr>
          <w:rStyle w:val="Domylnaczcionkaakapitu1"/>
          <w:rFonts w:ascii="Times New Roman" w:eastAsia="Times New Roman" w:hAnsi="Times New Roman"/>
          <w:sz w:val="20"/>
          <w:szCs w:val="20"/>
        </w:rPr>
        <w:t xml:space="preserve">(art. 6 ust. 1 lit. d RODO). W każdej chwili przysługuje Ci prawo do wycofania zgody na przetwarzanie Twoich danych osobowych, ale cofnięcie zgody nie wpływa na zgodność z prawem przetwarzania, którego dokonano </w:t>
      </w:r>
      <w:r w:rsidR="00425603">
        <w:rPr>
          <w:rStyle w:val="Domylnaczcionkaakapitu1"/>
          <w:rFonts w:ascii="Times New Roman" w:eastAsia="Times New Roman" w:hAnsi="Times New Roman"/>
          <w:sz w:val="20"/>
          <w:szCs w:val="20"/>
        </w:rPr>
        <w:br/>
      </w:r>
      <w:r w:rsidRPr="00BE26BC">
        <w:rPr>
          <w:rStyle w:val="Domylnaczcionkaakapitu1"/>
          <w:rFonts w:ascii="Times New Roman" w:eastAsia="Times New Roman" w:hAnsi="Times New Roman"/>
          <w:sz w:val="20"/>
          <w:szCs w:val="20"/>
        </w:rPr>
        <w:t xml:space="preserve">na podstawie Twojej zgody przed jej wycofaniem. </w:t>
      </w:r>
    </w:p>
    <w:p w:rsidR="00BF7E44" w:rsidRDefault="00BF7E44" w:rsidP="00425603">
      <w:pPr>
        <w:pStyle w:val="Normalny1"/>
        <w:numPr>
          <w:ilvl w:val="0"/>
          <w:numId w:val="3"/>
        </w:numPr>
        <w:spacing w:after="0" w:line="240" w:lineRule="auto"/>
        <w:jc w:val="both"/>
        <w:rPr>
          <w:rFonts w:ascii="Times New Roman" w:eastAsia="Times New Roman" w:hAnsi="Times New Roman"/>
          <w:sz w:val="20"/>
          <w:szCs w:val="20"/>
        </w:rPr>
      </w:pPr>
      <w:r w:rsidRPr="00425603">
        <w:rPr>
          <w:rFonts w:ascii="Times New Roman" w:eastAsia="Times New Roman" w:hAnsi="Times New Roman"/>
          <w:sz w:val="20"/>
          <w:szCs w:val="20"/>
        </w:rPr>
        <w:t>W każdej chwili przysługuje Ci prawo do wniesienia sprzeciwu wobec przetwarzania Twoich danych opisanych powyżej. Administrator zaprzestanie przetwarzać Twoje dane, chyba że będzie w stanie wykazać, że dane te będą niezbędne od ewentualnego ustalenia, dochodzenia lub obrony roszczeń.</w:t>
      </w:r>
    </w:p>
    <w:p w:rsidR="00BF7E44" w:rsidRDefault="00BF7E44" w:rsidP="00425603">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Twoje dane osobowe będą przechowywane zgodnie z zasadami przechowywania akt</w:t>
      </w:r>
      <w:r w:rsidR="00BE26BC" w:rsidRPr="00425603">
        <w:rPr>
          <w:rStyle w:val="Domylnaczcionkaakapitu1"/>
          <w:rFonts w:ascii="Times New Roman" w:eastAsia="Times New Roman" w:hAnsi="Times New Roman"/>
          <w:sz w:val="20"/>
          <w:szCs w:val="20"/>
        </w:rPr>
        <w:t xml:space="preserve"> </w:t>
      </w:r>
      <w:r w:rsidRPr="00425603">
        <w:rPr>
          <w:rStyle w:val="Domylnaczcionkaakapitu1"/>
          <w:rFonts w:ascii="Times New Roman" w:eastAsia="Times New Roman" w:hAnsi="Times New Roman"/>
          <w:sz w:val="20"/>
          <w:szCs w:val="20"/>
        </w:rPr>
        <w:t xml:space="preserve">i klasyfikacji dokumentacji archiwalnej. </w:t>
      </w:r>
    </w:p>
    <w:p w:rsidR="00BF7E44" w:rsidRDefault="00BF7E44" w:rsidP="00425603">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Odbiorcą Twoich danych osobowych mogą być Urząd Ochrony Konkurencji i Konsumentów lub inne publiczne podmioty określone przepisami prawa realizujące zadania związane z ochroną praw i interesów konsumentów.</w:t>
      </w:r>
    </w:p>
    <w:p w:rsidR="00BF7E44" w:rsidRPr="00425603" w:rsidRDefault="00BF7E44" w:rsidP="00425603">
      <w:pPr>
        <w:pStyle w:val="Normalny1"/>
        <w:numPr>
          <w:ilvl w:val="0"/>
          <w:numId w:val="3"/>
        </w:numPr>
        <w:spacing w:after="0" w:line="240" w:lineRule="auto"/>
        <w:jc w:val="both"/>
        <w:rPr>
          <w:rFonts w:ascii="Times New Roman" w:eastAsia="Times New Roman" w:hAnsi="Times New Roman"/>
          <w:sz w:val="20"/>
          <w:szCs w:val="20"/>
        </w:rPr>
      </w:pPr>
      <w:r w:rsidRPr="00425603">
        <w:rPr>
          <w:sz w:val="20"/>
        </w:rPr>
        <w:t>T</w:t>
      </w:r>
      <w:r w:rsidRPr="00425603">
        <w:rPr>
          <w:rFonts w:ascii="Times New Roman" w:hAnsi="Times New Roman"/>
          <w:sz w:val="20"/>
        </w:rPr>
        <w:t>woje dane osobowe nie będą przekazywane do państwa trzeciego/organizacji międzynarodowej.</w:t>
      </w:r>
    </w:p>
    <w:p w:rsidR="00BF7E44" w:rsidRDefault="00BF7E44" w:rsidP="00425603">
      <w:pPr>
        <w:pStyle w:val="Normalny1"/>
        <w:numPr>
          <w:ilvl w:val="0"/>
          <w:numId w:val="3"/>
        </w:numPr>
        <w:spacing w:after="0" w:line="240" w:lineRule="auto"/>
        <w:jc w:val="both"/>
        <w:rPr>
          <w:rStyle w:val="Domylnaczcionkaakapitu1"/>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 xml:space="preserve">Podanie danych w zakresie wymaganym obowiązującymi przepisami prawa jest obowiązkowe. </w:t>
      </w:r>
      <w:r w:rsidR="00425603">
        <w:rPr>
          <w:rStyle w:val="Domylnaczcionkaakapitu1"/>
          <w:rFonts w:ascii="Times New Roman" w:eastAsia="Times New Roman" w:hAnsi="Times New Roman"/>
          <w:sz w:val="20"/>
          <w:szCs w:val="20"/>
        </w:rPr>
        <w:br/>
      </w:r>
      <w:r w:rsidRPr="00425603">
        <w:rPr>
          <w:rStyle w:val="Domylnaczcionkaakapitu1"/>
          <w:rFonts w:ascii="Times New Roman" w:eastAsia="Times New Roman" w:hAnsi="Times New Roman"/>
          <w:sz w:val="20"/>
          <w:szCs w:val="20"/>
        </w:rPr>
        <w:t>W pozostałych przypadkach podawanie danych osobowych</w:t>
      </w:r>
      <w:r w:rsidR="00BE26BC" w:rsidRPr="00425603">
        <w:rPr>
          <w:rStyle w:val="Domylnaczcionkaakapitu1"/>
          <w:rFonts w:ascii="Times New Roman" w:eastAsia="Times New Roman" w:hAnsi="Times New Roman"/>
          <w:sz w:val="20"/>
          <w:szCs w:val="20"/>
        </w:rPr>
        <w:t xml:space="preserve"> </w:t>
      </w:r>
      <w:r w:rsidRPr="00425603">
        <w:rPr>
          <w:rStyle w:val="Domylnaczcionkaakapitu1"/>
          <w:rFonts w:ascii="Times New Roman" w:eastAsia="Times New Roman" w:hAnsi="Times New Roman"/>
          <w:sz w:val="20"/>
          <w:szCs w:val="20"/>
        </w:rPr>
        <w:t>ma charakter dobrowolny.</w:t>
      </w:r>
    </w:p>
    <w:p w:rsidR="00BF7E44" w:rsidRPr="00425603" w:rsidRDefault="00BF7E44" w:rsidP="00425603">
      <w:pPr>
        <w:pStyle w:val="Normalny1"/>
        <w:numPr>
          <w:ilvl w:val="0"/>
          <w:numId w:val="3"/>
        </w:numPr>
        <w:spacing w:after="0" w:line="240" w:lineRule="auto"/>
        <w:jc w:val="both"/>
        <w:rPr>
          <w:rFonts w:ascii="Times New Roman" w:eastAsia="Times New Roman" w:hAnsi="Times New Roman"/>
          <w:sz w:val="20"/>
          <w:szCs w:val="20"/>
        </w:rPr>
      </w:pPr>
      <w:r w:rsidRPr="00425603">
        <w:rPr>
          <w:rStyle w:val="Domylnaczcionkaakapitu1"/>
          <w:rFonts w:ascii="Times New Roman" w:eastAsia="Times New Roman" w:hAnsi="Times New Roman"/>
          <w:sz w:val="20"/>
          <w:szCs w:val="20"/>
        </w:rPr>
        <w:t xml:space="preserve">W oparciu o Twoje dane osobowe Administrator nie będzie podejmował wobec Ciebie zautomatyzowanych decyzji, w tym decyzji będących wynikiem profilowania. </w:t>
      </w:r>
    </w:p>
    <w:p w:rsidR="00BF7E44" w:rsidRPr="00BE26BC" w:rsidRDefault="00BF7E44" w:rsidP="00BF7E44">
      <w:pPr>
        <w:pStyle w:val="Akapitzlist"/>
        <w:spacing w:after="0" w:line="240" w:lineRule="auto"/>
        <w:jc w:val="both"/>
        <w:rPr>
          <w:rFonts w:ascii="Times New Roman" w:eastAsia="Times New Roman" w:hAnsi="Times New Roman"/>
          <w:sz w:val="20"/>
          <w:szCs w:val="20"/>
        </w:rPr>
      </w:pPr>
    </w:p>
    <w:p w:rsidR="00BF7E44" w:rsidRDefault="00BF7E44" w:rsidP="00BF7E44">
      <w:pPr>
        <w:pStyle w:val="Normalny1"/>
        <w:spacing w:before="120" w:after="0" w:line="240" w:lineRule="auto"/>
        <w:jc w:val="both"/>
        <w:rPr>
          <w:rFonts w:ascii="Times New Roman" w:hAnsi="Times New Roman"/>
          <w:sz w:val="24"/>
          <w:szCs w:val="24"/>
        </w:rPr>
      </w:pPr>
    </w:p>
    <w:p w:rsidR="002D7B2C" w:rsidRDefault="002D7B2C" w:rsidP="00BF7E44">
      <w:pPr>
        <w:pStyle w:val="Normalny1"/>
        <w:spacing w:before="120" w:after="0" w:line="240" w:lineRule="auto"/>
        <w:jc w:val="both"/>
        <w:rPr>
          <w:rFonts w:ascii="Times New Roman" w:hAnsi="Times New Roman"/>
          <w:sz w:val="24"/>
          <w:szCs w:val="24"/>
        </w:rPr>
      </w:pPr>
      <w:bookmarkStart w:id="0" w:name="_GoBack"/>
      <w:bookmarkEnd w:id="0"/>
    </w:p>
    <w:p w:rsidR="00BF7E44" w:rsidRPr="003A0964" w:rsidRDefault="009D4E9F" w:rsidP="00BF7E44">
      <w:pPr>
        <w:jc w:val="both"/>
        <w:rPr>
          <w:bCs/>
          <w:sz w:val="20"/>
        </w:rPr>
      </w:pPr>
      <w:r>
        <w:rPr>
          <w:bCs/>
          <w:sz w:val="20"/>
        </w:rPr>
        <w:br/>
      </w:r>
      <w:r w:rsidR="00425603">
        <w:rPr>
          <w:bCs/>
          <w:sz w:val="20"/>
        </w:rPr>
        <w:t>zapoznałem/(-</w:t>
      </w:r>
      <w:proofErr w:type="spellStart"/>
      <w:r w:rsidR="00425603">
        <w:rPr>
          <w:bCs/>
          <w:sz w:val="20"/>
        </w:rPr>
        <w:t>am</w:t>
      </w:r>
      <w:proofErr w:type="spellEnd"/>
      <w:r w:rsidR="00425603">
        <w:rPr>
          <w:bCs/>
          <w:sz w:val="20"/>
        </w:rPr>
        <w:t>) się dnia</w:t>
      </w:r>
      <w:r w:rsidR="00425603">
        <w:rPr>
          <w:bCs/>
          <w:sz w:val="20"/>
        </w:rPr>
        <w:tab/>
      </w:r>
      <w:r w:rsidR="00533576">
        <w:rPr>
          <w:bCs/>
          <w:sz w:val="20"/>
        </w:rPr>
        <w:t xml:space="preserve"> ………………………</w:t>
      </w:r>
      <w:r w:rsidR="00425603">
        <w:rPr>
          <w:bCs/>
          <w:sz w:val="20"/>
        </w:rPr>
        <w:tab/>
      </w:r>
      <w:r w:rsidR="00425603">
        <w:rPr>
          <w:bCs/>
          <w:sz w:val="20"/>
        </w:rPr>
        <w:tab/>
      </w:r>
      <w:r w:rsidR="008026A3">
        <w:rPr>
          <w:bCs/>
          <w:sz w:val="20"/>
        </w:rPr>
        <w:t xml:space="preserve">     </w:t>
      </w:r>
      <w:r w:rsidR="00425603">
        <w:rPr>
          <w:bCs/>
          <w:sz w:val="20"/>
        </w:rPr>
        <w:t>czytelny podpis</w:t>
      </w:r>
      <w:r w:rsidR="008026A3">
        <w:rPr>
          <w:bCs/>
          <w:sz w:val="20"/>
        </w:rPr>
        <w:t xml:space="preserve"> ……………………………..</w:t>
      </w:r>
    </w:p>
    <w:p w:rsidR="001C4E6A" w:rsidRDefault="001C4E6A" w:rsidP="00BF7E44"/>
    <w:sectPr w:rsidR="001C4E6A" w:rsidSect="00BF7E44">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0A7"/>
    <w:multiLevelType w:val="hybridMultilevel"/>
    <w:tmpl w:val="BD70E97C"/>
    <w:lvl w:ilvl="0" w:tplc="BC8CC9A4">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37656DD0"/>
    <w:multiLevelType w:val="hybridMultilevel"/>
    <w:tmpl w:val="E2940AD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E9C3AB5"/>
    <w:multiLevelType w:val="hybridMultilevel"/>
    <w:tmpl w:val="E37A68FC"/>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44"/>
    <w:rsid w:val="00157169"/>
    <w:rsid w:val="001C4E6A"/>
    <w:rsid w:val="002C2B5D"/>
    <w:rsid w:val="002D7B2C"/>
    <w:rsid w:val="00425603"/>
    <w:rsid w:val="00533576"/>
    <w:rsid w:val="008026A3"/>
    <w:rsid w:val="009D4E9F"/>
    <w:rsid w:val="00BE26BC"/>
    <w:rsid w:val="00BF7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E44"/>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BF7E44"/>
    <w:pPr>
      <w:keepNext/>
      <w:jc w:val="both"/>
      <w:outlineLvl w:val="0"/>
    </w:pPr>
    <w:rPr>
      <w:b/>
      <w:sz w:val="36"/>
    </w:rPr>
  </w:style>
  <w:style w:type="paragraph" w:styleId="Nagwek2">
    <w:name w:val="heading 2"/>
    <w:basedOn w:val="Normalny"/>
    <w:next w:val="Normalny"/>
    <w:link w:val="Nagwek2Znak"/>
    <w:qFormat/>
    <w:rsid w:val="00BF7E44"/>
    <w:pPr>
      <w:keepNext/>
      <w:jc w:val="both"/>
      <w:outlineLvl w:val="1"/>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E44"/>
    <w:rPr>
      <w:rFonts w:ascii="Times New Roman" w:eastAsia="Times New Roman" w:hAnsi="Times New Roman" w:cs="Times New Roman"/>
      <w:b/>
      <w:sz w:val="36"/>
      <w:szCs w:val="20"/>
      <w:lang w:eastAsia="pl-PL"/>
    </w:rPr>
  </w:style>
  <w:style w:type="character" w:customStyle="1" w:styleId="Nagwek2Znak">
    <w:name w:val="Nagłówek 2 Znak"/>
    <w:basedOn w:val="Domylnaczcionkaakapitu"/>
    <w:link w:val="Nagwek2"/>
    <w:rsid w:val="00BF7E44"/>
    <w:rPr>
      <w:rFonts w:ascii="Times New Roman" w:eastAsia="Times New Roman" w:hAnsi="Times New Roman" w:cs="Times New Roman"/>
      <w:b/>
      <w:sz w:val="32"/>
      <w:szCs w:val="20"/>
      <w:lang w:eastAsia="pl-PL"/>
    </w:rPr>
  </w:style>
  <w:style w:type="paragraph" w:styleId="Akapitzlist">
    <w:name w:val="List Paragraph"/>
    <w:basedOn w:val="Normalny"/>
    <w:qFormat/>
    <w:rsid w:val="00BF7E44"/>
    <w:pPr>
      <w:spacing w:after="200" w:line="276" w:lineRule="auto"/>
      <w:ind w:left="720"/>
      <w:contextualSpacing/>
    </w:pPr>
    <w:rPr>
      <w:rFonts w:ascii="Calibri" w:eastAsia="Calibri" w:hAnsi="Calibri"/>
      <w:sz w:val="22"/>
      <w:szCs w:val="22"/>
      <w:lang w:eastAsia="en-US"/>
    </w:rPr>
  </w:style>
  <w:style w:type="character" w:customStyle="1" w:styleId="Domylnaczcionkaakapitu1">
    <w:name w:val="Domyślna czcionka akapitu1"/>
    <w:rsid w:val="00BF7E44"/>
  </w:style>
  <w:style w:type="character" w:customStyle="1" w:styleId="Hipercze1">
    <w:name w:val="Hiperłącze1"/>
    <w:rsid w:val="00BF7E44"/>
    <w:rPr>
      <w:color w:val="0563C1"/>
      <w:u w:val="single"/>
    </w:rPr>
  </w:style>
  <w:style w:type="paragraph" w:customStyle="1" w:styleId="Normalny1">
    <w:name w:val="Normalny1"/>
    <w:rsid w:val="00BF7E44"/>
    <w:pPr>
      <w:suppressAutoHyphens/>
      <w:spacing w:line="256" w:lineRule="auto"/>
    </w:pPr>
    <w:rPr>
      <w:rFonts w:ascii="Calibri" w:eastAsia="Calibri" w:hAnsi="Calibri" w:cs="Times New Roman"/>
      <w:lang w:eastAsia="ar-SA"/>
    </w:rPr>
  </w:style>
  <w:style w:type="character" w:styleId="Hipercze">
    <w:name w:val="Hyperlink"/>
    <w:basedOn w:val="Domylnaczcionkaakapitu"/>
    <w:uiPriority w:val="99"/>
    <w:unhideWhenUsed/>
    <w:rsid w:val="001571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E44"/>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BF7E44"/>
    <w:pPr>
      <w:keepNext/>
      <w:jc w:val="both"/>
      <w:outlineLvl w:val="0"/>
    </w:pPr>
    <w:rPr>
      <w:b/>
      <w:sz w:val="36"/>
    </w:rPr>
  </w:style>
  <w:style w:type="paragraph" w:styleId="Nagwek2">
    <w:name w:val="heading 2"/>
    <w:basedOn w:val="Normalny"/>
    <w:next w:val="Normalny"/>
    <w:link w:val="Nagwek2Znak"/>
    <w:qFormat/>
    <w:rsid w:val="00BF7E44"/>
    <w:pPr>
      <w:keepNext/>
      <w:jc w:val="both"/>
      <w:outlineLvl w:val="1"/>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E44"/>
    <w:rPr>
      <w:rFonts w:ascii="Times New Roman" w:eastAsia="Times New Roman" w:hAnsi="Times New Roman" w:cs="Times New Roman"/>
      <w:b/>
      <w:sz w:val="36"/>
      <w:szCs w:val="20"/>
      <w:lang w:eastAsia="pl-PL"/>
    </w:rPr>
  </w:style>
  <w:style w:type="character" w:customStyle="1" w:styleId="Nagwek2Znak">
    <w:name w:val="Nagłówek 2 Znak"/>
    <w:basedOn w:val="Domylnaczcionkaakapitu"/>
    <w:link w:val="Nagwek2"/>
    <w:rsid w:val="00BF7E44"/>
    <w:rPr>
      <w:rFonts w:ascii="Times New Roman" w:eastAsia="Times New Roman" w:hAnsi="Times New Roman" w:cs="Times New Roman"/>
      <w:b/>
      <w:sz w:val="32"/>
      <w:szCs w:val="20"/>
      <w:lang w:eastAsia="pl-PL"/>
    </w:rPr>
  </w:style>
  <w:style w:type="paragraph" w:styleId="Akapitzlist">
    <w:name w:val="List Paragraph"/>
    <w:basedOn w:val="Normalny"/>
    <w:qFormat/>
    <w:rsid w:val="00BF7E44"/>
    <w:pPr>
      <w:spacing w:after="200" w:line="276" w:lineRule="auto"/>
      <w:ind w:left="720"/>
      <w:contextualSpacing/>
    </w:pPr>
    <w:rPr>
      <w:rFonts w:ascii="Calibri" w:eastAsia="Calibri" w:hAnsi="Calibri"/>
      <w:sz w:val="22"/>
      <w:szCs w:val="22"/>
      <w:lang w:eastAsia="en-US"/>
    </w:rPr>
  </w:style>
  <w:style w:type="character" w:customStyle="1" w:styleId="Domylnaczcionkaakapitu1">
    <w:name w:val="Domyślna czcionka akapitu1"/>
    <w:rsid w:val="00BF7E44"/>
  </w:style>
  <w:style w:type="character" w:customStyle="1" w:styleId="Hipercze1">
    <w:name w:val="Hiperłącze1"/>
    <w:rsid w:val="00BF7E44"/>
    <w:rPr>
      <w:color w:val="0563C1"/>
      <w:u w:val="single"/>
    </w:rPr>
  </w:style>
  <w:style w:type="paragraph" w:customStyle="1" w:styleId="Normalny1">
    <w:name w:val="Normalny1"/>
    <w:rsid w:val="00BF7E44"/>
    <w:pPr>
      <w:suppressAutoHyphens/>
      <w:spacing w:line="256" w:lineRule="auto"/>
    </w:pPr>
    <w:rPr>
      <w:rFonts w:ascii="Calibri" w:eastAsia="Calibri" w:hAnsi="Calibri" w:cs="Times New Roman"/>
      <w:lang w:eastAsia="ar-SA"/>
    </w:rPr>
  </w:style>
  <w:style w:type="character" w:styleId="Hipercze">
    <w:name w:val="Hyperlink"/>
    <w:basedOn w:val="Domylnaczcionkaakapitu"/>
    <w:uiPriority w:val="99"/>
    <w:unhideWhenUsed/>
    <w:rsid w:val="00157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powiat.wlocl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rostwo@powiat.wloclaws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5782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Kordylewska</dc:creator>
  <cp:lastModifiedBy>R. Kwasniewski</cp:lastModifiedBy>
  <cp:revision>2</cp:revision>
  <cp:lastPrinted>2019-01-30T09:30:00Z</cp:lastPrinted>
  <dcterms:created xsi:type="dcterms:W3CDTF">2021-02-16T11:39:00Z</dcterms:created>
  <dcterms:modified xsi:type="dcterms:W3CDTF">2021-02-16T11:39:00Z</dcterms:modified>
</cp:coreProperties>
</file>