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079D" w14:textId="77777777" w:rsidR="000212AA" w:rsidRPr="00972D5C" w:rsidRDefault="000212AA" w:rsidP="001B3F38">
      <w:pPr>
        <w:pStyle w:val="Nagwekspisutreci"/>
        <w:spacing w:before="0" w:after="100"/>
        <w:ind w:left="0" w:right="0"/>
        <w:contextualSpacing/>
        <w:rPr>
          <w:rFonts w:ascii="Times New Roman" w:hAnsi="Times New Roman" w:cs="Times New Roman"/>
          <w:b/>
          <w:color w:val="000000" w:themeColor="text1"/>
          <w:szCs w:val="24"/>
        </w:rPr>
      </w:pPr>
      <w:r w:rsidRPr="00972D5C">
        <w:rPr>
          <w:rFonts w:ascii="Times New Roman" w:hAnsi="Times New Roman" w:cs="Times New Roman"/>
          <w:b/>
          <w:color w:val="000000" w:themeColor="text1"/>
          <w:szCs w:val="24"/>
        </w:rPr>
        <w:t>Spis treści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0065906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A03532" w14:textId="3B58BC4F" w:rsidR="0037314D" w:rsidRPr="00CA0D49" w:rsidRDefault="0037314D">
          <w:pPr>
            <w:pStyle w:val="Nagwekspisutreci"/>
            <w:rPr>
              <w:b/>
              <w:bCs/>
              <w:color w:val="auto"/>
            </w:rPr>
          </w:pPr>
          <w:r w:rsidRPr="00CA0D49">
            <w:rPr>
              <w:b/>
              <w:bCs/>
              <w:color w:val="auto"/>
            </w:rPr>
            <w:t>Spis treści</w:t>
          </w:r>
        </w:p>
        <w:p w14:paraId="21361EB4" w14:textId="54FC1B9D" w:rsidR="00C44ADF" w:rsidRDefault="0037314D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4528169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 Wstęp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_Toc94528169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6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34449E2E" w14:textId="01C97980" w:rsidR="00C44ADF" w:rsidRDefault="007266F9">
          <w:pPr>
            <w:pStyle w:val="Spistreci2"/>
            <w:rPr>
              <w:rFonts w:cstheme="minorBidi"/>
              <w:noProof/>
            </w:rPr>
          </w:pPr>
          <w:hyperlink w:anchor="_Toc94528170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1.1. Przedmiot opracowania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_Toc94528170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6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47752CCB" w14:textId="36238B9E" w:rsidR="00C44ADF" w:rsidRDefault="007266F9">
          <w:pPr>
            <w:pStyle w:val="Spistreci2"/>
            <w:rPr>
              <w:rFonts w:cstheme="minorBidi"/>
              <w:noProof/>
            </w:rPr>
          </w:pPr>
          <w:hyperlink w:anchor="_Toc94528171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1.2. Podstawy formalno-prawne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_Toc94528171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6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754438AA" w14:textId="1470FDB7" w:rsidR="00C44ADF" w:rsidRDefault="007266F9">
          <w:pPr>
            <w:pStyle w:val="Spistreci2"/>
            <w:rPr>
              <w:rFonts w:cstheme="minorBidi"/>
              <w:noProof/>
            </w:rPr>
          </w:pPr>
          <w:hyperlink w:anchor="_Toc94528172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1.3. Zakres opracowania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_Toc94528172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8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553ED88E" w14:textId="424B6350" w:rsidR="00C44ADF" w:rsidRDefault="007266F9">
          <w:pPr>
            <w:pStyle w:val="Spistreci2"/>
            <w:rPr>
              <w:rFonts w:cstheme="minorBidi"/>
              <w:noProof/>
            </w:rPr>
          </w:pPr>
          <w:hyperlink w:anchor="_Toc94528173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1.4. Lokalizacja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_Toc94528173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8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670690BB" w14:textId="58564D91" w:rsidR="00C44ADF" w:rsidRDefault="007266F9">
          <w:pPr>
            <w:pStyle w:val="Spistreci2"/>
            <w:rPr>
              <w:rFonts w:cstheme="minorBidi"/>
              <w:noProof/>
            </w:rPr>
          </w:pPr>
          <w:hyperlink w:anchor="_Toc94528174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1.5. Opis stanu istniejącego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_Toc94528174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8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01EB4B47" w14:textId="5B6457D0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75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2. Rozbiórka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_Toc94528175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9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3AB38124" w14:textId="65CB1EB6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76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 Opis stanu projektowanego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_Toc94528176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9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136E0B37" w14:textId="3646657A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77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3.1. Kładka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_Toc94528177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10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7FB0EBE2" w14:textId="2017A853" w:rsidR="00C44ADF" w:rsidRDefault="007266F9">
          <w:pPr>
            <w:pStyle w:val="Spistreci1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94528178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3.4.1.</w:t>
            </w:r>
            <w:r w:rsidR="00C44ADF">
              <w:rPr>
                <w:rFonts w:cstheme="minorBidi"/>
                <w:noProof/>
              </w:rPr>
              <w:tab/>
            </w:r>
            <w:r w:rsidR="00C44ADF" w:rsidRPr="00C76F7A">
              <w:rPr>
                <w:rStyle w:val="Hipercze"/>
                <w:rFonts w:ascii="Times New Roman" w:hAnsi="Times New Roman"/>
                <w:noProof/>
              </w:rPr>
              <w:t>Podstawowe parametry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_Toc94528178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10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41563211" w14:textId="3DAFE141" w:rsidR="00C44ADF" w:rsidRDefault="007266F9">
          <w:pPr>
            <w:pStyle w:val="Spistreci1"/>
            <w:tabs>
              <w:tab w:val="left" w:pos="1100"/>
              <w:tab w:val="right" w:leader="dot" w:pos="9062"/>
            </w:tabs>
            <w:rPr>
              <w:rFonts w:cstheme="minorBidi"/>
              <w:noProof/>
            </w:rPr>
          </w:pPr>
          <w:hyperlink w:anchor="_Toc94528179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3.4.2.</w:t>
            </w:r>
            <w:r w:rsidR="00C44ADF">
              <w:rPr>
                <w:rFonts w:cstheme="minorBidi"/>
                <w:noProof/>
              </w:rPr>
              <w:tab/>
            </w:r>
            <w:r w:rsidR="00C44ADF" w:rsidRPr="00C76F7A">
              <w:rPr>
                <w:rStyle w:val="Hipercze"/>
                <w:rFonts w:ascii="Times New Roman" w:hAnsi="Times New Roman"/>
                <w:noProof/>
              </w:rPr>
              <w:t>Charakterystyka konstrukcyjna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_Toc94528179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11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22CB7E7C" w14:textId="2004B394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0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3.2. Stała organizacja ruchu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_Toc94528180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12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73C01962" w14:textId="64886F6B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1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3.3. Oddziaływanie na środowisko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_Toc94528181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12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2B9AC99A" w14:textId="30731281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2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3.4. Ochrona konserwatorska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_Toc94528182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13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6C34DC4E" w14:textId="3DBD2333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3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3.5. Dane określające wpływ eksploatacji górniczych na działkę lub teren zamierzenia budowlanego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_Toc94528183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13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42F4817D" w14:textId="4959C6A2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4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3.6. Bezpieczeństwo i higiena pracy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_Toc94528184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13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39187AA4" w14:textId="5C04A45C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5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4. Uwagi końcowe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_Toc94528185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13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7B25C46F" w14:textId="356062A9" w:rsidR="00C44ADF" w:rsidRDefault="007266F9">
          <w:pPr>
            <w:pStyle w:val="Spistreci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94528186" w:history="1">
            <w:r w:rsidR="00C44ADF" w:rsidRPr="00C76F7A">
              <w:rPr>
                <w:rStyle w:val="Hipercze"/>
                <w:rFonts w:ascii="Times New Roman" w:hAnsi="Times New Roman"/>
                <w:noProof/>
              </w:rPr>
              <w:t>Spis rysunków:</w:t>
            </w:r>
            <w:r w:rsidR="00C44ADF">
              <w:rPr>
                <w:noProof/>
                <w:webHidden/>
              </w:rPr>
              <w:tab/>
            </w:r>
            <w:r w:rsidR="00C44ADF">
              <w:rPr>
                <w:noProof/>
                <w:webHidden/>
              </w:rPr>
              <w:fldChar w:fldCharType="begin"/>
            </w:r>
            <w:r w:rsidR="00C44ADF">
              <w:rPr>
                <w:noProof/>
                <w:webHidden/>
              </w:rPr>
              <w:instrText xml:space="preserve"> PAGEREF _Toc94528186 \h </w:instrText>
            </w:r>
            <w:r w:rsidR="00C44ADF">
              <w:rPr>
                <w:noProof/>
                <w:webHidden/>
              </w:rPr>
            </w:r>
            <w:r w:rsidR="00C44ADF">
              <w:rPr>
                <w:noProof/>
                <w:webHidden/>
              </w:rPr>
              <w:fldChar w:fldCharType="separate"/>
            </w:r>
            <w:r w:rsidR="00C44ADF">
              <w:rPr>
                <w:noProof/>
                <w:webHidden/>
              </w:rPr>
              <w:t>16</w:t>
            </w:r>
            <w:r w:rsidR="00C44ADF">
              <w:rPr>
                <w:noProof/>
                <w:webHidden/>
              </w:rPr>
              <w:fldChar w:fldCharType="end"/>
            </w:r>
          </w:hyperlink>
        </w:p>
        <w:p w14:paraId="4425A0B9" w14:textId="72EDD4E0" w:rsidR="0037314D" w:rsidRDefault="0037314D">
          <w:r>
            <w:rPr>
              <w:b/>
              <w:bCs/>
            </w:rPr>
            <w:fldChar w:fldCharType="end"/>
          </w:r>
        </w:p>
      </w:sdtContent>
    </w:sdt>
    <w:p w14:paraId="734B9BAA" w14:textId="77777777" w:rsidR="00357099" w:rsidRPr="00972D5C" w:rsidRDefault="00357099" w:rsidP="00357099">
      <w:pPr>
        <w:rPr>
          <w:rFonts w:ascii="Times New Roman" w:hAnsi="Times New Roman" w:cs="Times New Roman"/>
          <w:lang w:eastAsia="pl-PL"/>
        </w:rPr>
      </w:pPr>
    </w:p>
    <w:p w14:paraId="369FAC43" w14:textId="77777777" w:rsidR="00357099" w:rsidRPr="00972D5C" w:rsidRDefault="00357099" w:rsidP="00357099">
      <w:pPr>
        <w:rPr>
          <w:rFonts w:ascii="Times New Roman" w:hAnsi="Times New Roman" w:cs="Times New Roman"/>
          <w:lang w:eastAsia="pl-PL"/>
        </w:rPr>
      </w:pPr>
    </w:p>
    <w:p w14:paraId="26A06893" w14:textId="77777777" w:rsidR="00C42E83" w:rsidRPr="00972D5C" w:rsidRDefault="00FB7E5D" w:rsidP="006B1DFF">
      <w:pPr>
        <w:rPr>
          <w:rFonts w:ascii="Times New Roman" w:hAnsi="Times New Roman" w:cs="Times New Roman"/>
          <w:sz w:val="24"/>
          <w:szCs w:val="24"/>
        </w:rPr>
      </w:pPr>
      <w:r w:rsidRPr="00972D5C">
        <w:rPr>
          <w:rFonts w:ascii="Times New Roman" w:hAnsi="Times New Roman" w:cs="Times New Roman"/>
          <w:sz w:val="24"/>
          <w:szCs w:val="24"/>
        </w:rPr>
        <w:br w:type="page"/>
      </w:r>
    </w:p>
    <w:p w14:paraId="72D887E5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</w:rPr>
      </w:pPr>
      <w:r w:rsidRPr="009D62BF">
        <w:rPr>
          <w:rFonts w:ascii="Times New Roman" w:hAnsi="Times New Roman" w:cs="Times New Roman"/>
          <w:b/>
        </w:rPr>
        <w:lastRenderedPageBreak/>
        <w:t>Oświadczenie projektanta</w:t>
      </w:r>
    </w:p>
    <w:p w14:paraId="77E25ABE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</w:rPr>
      </w:pPr>
    </w:p>
    <w:p w14:paraId="41C02349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na podstawie </w:t>
      </w:r>
      <w:r w:rsidR="00A66FA4">
        <w:rPr>
          <w:rFonts w:ascii="Times New Roman" w:hAnsi="Times New Roman" w:cs="Times New Roman"/>
          <w:i/>
          <w:sz w:val="24"/>
        </w:rPr>
        <w:t>art. 34 ust. 3d pkt 3</w:t>
      </w:r>
      <w:r w:rsidRPr="009D62BF">
        <w:rPr>
          <w:rFonts w:ascii="Times New Roman" w:hAnsi="Times New Roman" w:cs="Times New Roman"/>
          <w:i/>
          <w:sz w:val="24"/>
        </w:rPr>
        <w:t xml:space="preserve"> ustawy z dnia 7 lip</w:t>
      </w:r>
      <w:r>
        <w:rPr>
          <w:rFonts w:ascii="Times New Roman" w:hAnsi="Times New Roman" w:cs="Times New Roman"/>
          <w:i/>
          <w:sz w:val="24"/>
        </w:rPr>
        <w:t>ca 1994 r. prawo budowlane                                     (Dz. U. z 2020 r., poz. 1333, z późn. zm.</w:t>
      </w:r>
      <w:r w:rsidRPr="009D62BF">
        <w:rPr>
          <w:rFonts w:ascii="Times New Roman" w:hAnsi="Times New Roman" w:cs="Times New Roman"/>
          <w:i/>
          <w:sz w:val="24"/>
        </w:rPr>
        <w:t>)</w:t>
      </w:r>
      <w:r w:rsidRPr="009D62BF">
        <w:rPr>
          <w:rFonts w:ascii="Times New Roman" w:hAnsi="Times New Roman" w:cs="Times New Roman"/>
          <w:sz w:val="24"/>
        </w:rPr>
        <w:t xml:space="preserve"> </w:t>
      </w:r>
    </w:p>
    <w:p w14:paraId="03166F88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0EC156E0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b/>
          <w:sz w:val="24"/>
        </w:rPr>
        <w:t>oświadczam,</w:t>
      </w:r>
    </w:p>
    <w:p w14:paraId="2A2E9822" w14:textId="77777777" w:rsidR="009B689B" w:rsidRPr="00026732" w:rsidRDefault="009B689B" w:rsidP="009B689B">
      <w:pPr>
        <w:pStyle w:val="Tytu"/>
        <w:rPr>
          <w:rFonts w:ascii="Times New Roman" w:hAnsi="Times New Roman" w:cs="Times New Roman"/>
          <w:b/>
          <w:sz w:val="12"/>
        </w:rPr>
      </w:pPr>
    </w:p>
    <w:p w14:paraId="588F2924" w14:textId="2F5FC9AF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że projekt architektoniczno-budowlany</w:t>
      </w:r>
      <w:r w:rsidRPr="009D62BF">
        <w:rPr>
          <w:rFonts w:ascii="Times New Roman" w:hAnsi="Times New Roman" w:cs="Times New Roman"/>
          <w:sz w:val="24"/>
        </w:rPr>
        <w:t xml:space="preserve"> branży </w:t>
      </w:r>
      <w:r w:rsidR="008E7210">
        <w:rPr>
          <w:rFonts w:ascii="Times New Roman" w:hAnsi="Times New Roman" w:cs="Times New Roman"/>
          <w:sz w:val="24"/>
        </w:rPr>
        <w:t>mostowej</w:t>
      </w:r>
      <w:r w:rsidRPr="009D62BF">
        <w:rPr>
          <w:rFonts w:ascii="Times New Roman" w:hAnsi="Times New Roman" w:cs="Times New Roman"/>
          <w:sz w:val="24"/>
        </w:rPr>
        <w:t xml:space="preserve"> dla inwestycji, pn.: </w:t>
      </w:r>
    </w:p>
    <w:p w14:paraId="072A2D49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78180FE0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"Rozbudowa drogi powiatowej nr 2928C Modlibórz-Kłóbka-Chodecz – etap II – opracowanie dokumentacji projektowej</w:t>
      </w:r>
      <w:r w:rsidRPr="009D62BF">
        <w:rPr>
          <w:rFonts w:ascii="Times New Roman" w:hAnsi="Times New Roman" w:cs="Times New Roman"/>
          <w:sz w:val="24"/>
        </w:rPr>
        <w:t>"</w:t>
      </w:r>
    </w:p>
    <w:p w14:paraId="4E25F3B8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2103B0B0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>Adres inwestycji:</w:t>
      </w:r>
    </w:p>
    <w:p w14:paraId="259E176C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Województwo: kujawsko-pomorskie</w:t>
      </w:r>
    </w:p>
    <w:p w14:paraId="3CF548A6" w14:textId="77777777" w:rsidR="009B689B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Powiat: włocławski</w:t>
      </w:r>
    </w:p>
    <w:p w14:paraId="28F0EDE9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3DE3C2C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Gmina: Chodecz</w:t>
      </w:r>
    </w:p>
    <w:p w14:paraId="65B55DC2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187*, 236, 204</w:t>
      </w:r>
    </w:p>
    <w:p w14:paraId="79DABE27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0003</w:t>
      </w:r>
    </w:p>
    <w:p w14:paraId="57BDE6D6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140, 167*, 165*, 164*, </w:t>
      </w:r>
      <w:r>
        <w:rPr>
          <w:rFonts w:ascii="Times New Roman" w:hAnsi="Times New Roman" w:cs="Times New Roman"/>
          <w:b/>
          <w:sz w:val="20"/>
        </w:rPr>
        <w:t xml:space="preserve">75/2, 168*, 169*, 129*, 128/2*, </w:t>
      </w:r>
      <w:r w:rsidRPr="00026732">
        <w:rPr>
          <w:rFonts w:ascii="Times New Roman" w:hAnsi="Times New Roman" w:cs="Times New Roman"/>
          <w:b/>
          <w:sz w:val="20"/>
        </w:rPr>
        <w:t>12</w:t>
      </w:r>
      <w:r>
        <w:rPr>
          <w:rFonts w:ascii="Times New Roman" w:hAnsi="Times New Roman" w:cs="Times New Roman"/>
          <w:b/>
          <w:sz w:val="20"/>
        </w:rPr>
        <w:t>7/1*, 126*,</w:t>
      </w:r>
    </w:p>
    <w:p w14:paraId="2B4D8592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>114, 74*, 72*, 71*</w:t>
      </w:r>
    </w:p>
    <w:p w14:paraId="580A061C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0016</w:t>
      </w:r>
    </w:p>
    <w:p w14:paraId="1399325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Jednostka ewidencyjna: 041806_5</w:t>
      </w:r>
    </w:p>
    <w:p w14:paraId="772E23F3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8"/>
        </w:rPr>
      </w:pPr>
    </w:p>
    <w:p w14:paraId="40261F62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Gmina: Lubień Kujawski</w:t>
      </w:r>
    </w:p>
    <w:p w14:paraId="118EC10E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4*, 8, 9*, 5, 3*, 154/3*, 25*, 15*, 6*, 16*</w:t>
      </w:r>
    </w:p>
    <w:p w14:paraId="2C90F062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0031</w:t>
      </w:r>
    </w:p>
    <w:p w14:paraId="4F629F37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163, 164*, 166*, 167*, 159*</w:t>
      </w:r>
      <w:r>
        <w:rPr>
          <w:rFonts w:ascii="Times New Roman" w:hAnsi="Times New Roman" w:cs="Times New Roman"/>
          <w:b/>
          <w:sz w:val="20"/>
        </w:rPr>
        <w:t xml:space="preserve">, 162/2*, 139/2*, 140/1*, </w:t>
      </w:r>
      <w:r w:rsidRPr="00026732">
        <w:rPr>
          <w:rFonts w:ascii="Times New Roman" w:hAnsi="Times New Roman" w:cs="Times New Roman"/>
          <w:b/>
          <w:sz w:val="20"/>
        </w:rPr>
        <w:t>140/2*</w:t>
      </w:r>
    </w:p>
    <w:p w14:paraId="1582E2FD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0030</w:t>
      </w:r>
    </w:p>
    <w:p w14:paraId="594ACDDD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33, 11*, 34/6*</w:t>
      </w:r>
    </w:p>
    <w:p w14:paraId="25C87BD7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0005</w:t>
      </w:r>
    </w:p>
    <w:p w14:paraId="1743B7CE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</w:t>
      </w:r>
      <w:r>
        <w:rPr>
          <w:rFonts w:ascii="Times New Roman" w:hAnsi="Times New Roman" w:cs="Times New Roman"/>
          <w:b/>
          <w:sz w:val="20"/>
        </w:rPr>
        <w:t>154, 214*, 158/3, 1</w:t>
      </w:r>
      <w:r w:rsidR="003337A9">
        <w:rPr>
          <w:rFonts w:ascii="Times New Roman" w:hAnsi="Times New Roman" w:cs="Times New Roman"/>
          <w:b/>
          <w:sz w:val="20"/>
        </w:rPr>
        <w:t>58/4, 153*, 36, 55/2*, 55/1, 54</w:t>
      </w:r>
      <w:r>
        <w:rPr>
          <w:rFonts w:ascii="Times New Roman" w:hAnsi="Times New Roman" w:cs="Times New Roman"/>
          <w:b/>
          <w:sz w:val="20"/>
        </w:rPr>
        <w:t>, 53/17*, 53/14,</w:t>
      </w:r>
    </w:p>
    <w:p w14:paraId="1BEF255E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53/16*, 53/6, 53/13*, 158/1, 56, 159, 83, 85/3*, 127, 160, 128/15*,</w:t>
      </w:r>
    </w:p>
    <w:p w14:paraId="40793E39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134*, 135*, 137*, 139*, 185*, 196, 186*, 143*</w:t>
      </w:r>
    </w:p>
    <w:p w14:paraId="0654D798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0020</w:t>
      </w:r>
    </w:p>
    <w:p w14:paraId="7FDF8F3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</w:t>
      </w:r>
      <w:r>
        <w:rPr>
          <w:rFonts w:ascii="Times New Roman" w:hAnsi="Times New Roman" w:cs="Times New Roman"/>
          <w:b/>
          <w:sz w:val="20"/>
        </w:rPr>
        <w:t>17, 18/1*, 168*, 21</w:t>
      </w:r>
    </w:p>
    <w:p w14:paraId="3E876A75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</w:t>
      </w:r>
      <w:r>
        <w:rPr>
          <w:rFonts w:ascii="Times New Roman" w:hAnsi="Times New Roman" w:cs="Times New Roman"/>
          <w:b/>
          <w:sz w:val="20"/>
        </w:rPr>
        <w:t>widencyjny: 002</w:t>
      </w:r>
      <w:r w:rsidRPr="00026732">
        <w:rPr>
          <w:rFonts w:ascii="Times New Roman" w:hAnsi="Times New Roman" w:cs="Times New Roman"/>
          <w:b/>
          <w:sz w:val="20"/>
        </w:rPr>
        <w:t>5</w:t>
      </w:r>
    </w:p>
    <w:p w14:paraId="6C0BED0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Jednostka ewidencyjna: 041811_5</w:t>
      </w:r>
    </w:p>
    <w:p w14:paraId="209146A4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004FC970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sz w:val="24"/>
        </w:rPr>
        <w:t>Inwestor:</w:t>
      </w: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b/>
          <w:sz w:val="24"/>
        </w:rPr>
        <w:tab/>
      </w:r>
    </w:p>
    <w:p w14:paraId="0FEF8896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Zarząd Powiatu Włocławskiego</w:t>
      </w:r>
    </w:p>
    <w:p w14:paraId="73578D20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ul. Cyganka 28</w:t>
      </w:r>
    </w:p>
    <w:p w14:paraId="00CDFA66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87-800 Włocławek</w:t>
      </w:r>
    </w:p>
    <w:p w14:paraId="790BC4C9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538959E4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>został</w:t>
      </w:r>
      <w:r>
        <w:rPr>
          <w:rFonts w:ascii="Times New Roman" w:hAnsi="Times New Roman" w:cs="Times New Roman"/>
          <w:sz w:val="24"/>
        </w:rPr>
        <w:t>a sporządzona</w:t>
      </w:r>
      <w:r w:rsidRPr="009D62BF">
        <w:rPr>
          <w:rFonts w:ascii="Times New Roman" w:hAnsi="Times New Roman" w:cs="Times New Roman"/>
          <w:sz w:val="24"/>
        </w:rPr>
        <w:t xml:space="preserve"> zgodnie z obowiązującymi przepisami oraz zasadami wiedzy technicznej</w:t>
      </w:r>
    </w:p>
    <w:p w14:paraId="574A6368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5BD475FB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b/>
          <w:sz w:val="24"/>
        </w:rPr>
        <w:t>Projektant:</w:t>
      </w:r>
    </w:p>
    <w:p w14:paraId="00BEF8ED" w14:textId="2FC6AD9A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mgr inż. </w:t>
      </w:r>
      <w:r w:rsidR="008E7210">
        <w:rPr>
          <w:rFonts w:ascii="Times New Roman" w:hAnsi="Times New Roman" w:cs="Times New Roman"/>
          <w:sz w:val="24"/>
        </w:rPr>
        <w:t>Piotr Stejbach</w:t>
      </w:r>
    </w:p>
    <w:p w14:paraId="39604E4D" w14:textId="17E0BECF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>uprawnienia nr: KUP/0</w:t>
      </w:r>
      <w:r w:rsidR="008E7210">
        <w:rPr>
          <w:rFonts w:ascii="Times New Roman" w:hAnsi="Times New Roman" w:cs="Times New Roman"/>
          <w:sz w:val="24"/>
        </w:rPr>
        <w:t>0124</w:t>
      </w:r>
      <w:r w:rsidRPr="009D62BF">
        <w:rPr>
          <w:rFonts w:ascii="Times New Roman" w:hAnsi="Times New Roman" w:cs="Times New Roman"/>
          <w:sz w:val="24"/>
        </w:rPr>
        <w:t>/POO</w:t>
      </w:r>
      <w:r w:rsidR="008E7210">
        <w:rPr>
          <w:rFonts w:ascii="Times New Roman" w:hAnsi="Times New Roman" w:cs="Times New Roman"/>
          <w:sz w:val="24"/>
        </w:rPr>
        <w:t>M</w:t>
      </w:r>
      <w:r w:rsidRPr="009D62BF">
        <w:rPr>
          <w:rFonts w:ascii="Times New Roman" w:hAnsi="Times New Roman" w:cs="Times New Roman"/>
          <w:sz w:val="24"/>
        </w:rPr>
        <w:t>/0</w:t>
      </w:r>
      <w:r w:rsidR="008E7210">
        <w:rPr>
          <w:rFonts w:ascii="Times New Roman" w:hAnsi="Times New Roman" w:cs="Times New Roman"/>
          <w:sz w:val="24"/>
        </w:rPr>
        <w:t>7</w:t>
      </w:r>
      <w:r w:rsidRPr="009D62BF">
        <w:rPr>
          <w:rFonts w:ascii="Times New Roman" w:hAnsi="Times New Roman" w:cs="Times New Roman"/>
          <w:sz w:val="24"/>
        </w:rPr>
        <w:t xml:space="preserve"> </w:t>
      </w:r>
    </w:p>
    <w:p w14:paraId="3EA8AE46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specjalność: uprawnienia do projektowania </w:t>
      </w:r>
    </w:p>
    <w:p w14:paraId="6832919D" w14:textId="29A9B140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bez ograniczeń w specjalności </w:t>
      </w:r>
      <w:r w:rsidR="008E7210">
        <w:rPr>
          <w:rFonts w:ascii="Times New Roman" w:hAnsi="Times New Roman" w:cs="Times New Roman"/>
          <w:sz w:val="24"/>
        </w:rPr>
        <w:t>mostowej</w:t>
      </w:r>
    </w:p>
    <w:p w14:paraId="77091A3C" w14:textId="18623924" w:rsidR="00845372" w:rsidRPr="00972D5C" w:rsidRDefault="009B689B" w:rsidP="004967A2">
      <w:pPr>
        <w:pStyle w:val="Tytu"/>
        <w:spacing w:before="120" w:after="120"/>
        <w:ind w:left="426"/>
        <w:jc w:val="left"/>
        <w:rPr>
          <w:rFonts w:ascii="Times New Roman" w:hAnsi="Times New Roman" w:cs="Times New Roman"/>
          <w:b/>
        </w:rPr>
      </w:pPr>
      <w:r w:rsidRPr="009D62BF">
        <w:rPr>
          <w:rFonts w:ascii="Times New Roman" w:hAnsi="Times New Roman" w:cs="Times New Roman"/>
          <w:sz w:val="24"/>
        </w:rPr>
        <w:t>(nr ew. KUP/B</w:t>
      </w:r>
      <w:r w:rsidR="008E7210">
        <w:rPr>
          <w:rFonts w:ascii="Times New Roman" w:hAnsi="Times New Roman" w:cs="Times New Roman"/>
          <w:sz w:val="24"/>
        </w:rPr>
        <w:t>M</w:t>
      </w:r>
      <w:r w:rsidRPr="009D62BF">
        <w:rPr>
          <w:rFonts w:ascii="Times New Roman" w:hAnsi="Times New Roman" w:cs="Times New Roman"/>
          <w:sz w:val="24"/>
        </w:rPr>
        <w:t>/0</w:t>
      </w:r>
      <w:r w:rsidR="008E7210">
        <w:rPr>
          <w:rFonts w:ascii="Times New Roman" w:hAnsi="Times New Roman" w:cs="Times New Roman"/>
          <w:sz w:val="24"/>
        </w:rPr>
        <w:t>111</w:t>
      </w:r>
      <w:r w:rsidRPr="009D62BF">
        <w:rPr>
          <w:rFonts w:ascii="Times New Roman" w:hAnsi="Times New Roman" w:cs="Times New Roman"/>
          <w:sz w:val="24"/>
        </w:rPr>
        <w:t>/</w:t>
      </w:r>
      <w:r w:rsidR="008E7210">
        <w:rPr>
          <w:rFonts w:ascii="Times New Roman" w:hAnsi="Times New Roman" w:cs="Times New Roman"/>
          <w:sz w:val="24"/>
        </w:rPr>
        <w:t>08</w:t>
      </w:r>
      <w:r w:rsidRPr="009D62BF">
        <w:rPr>
          <w:rFonts w:ascii="Times New Roman" w:hAnsi="Times New Roman" w:cs="Times New Roman"/>
          <w:sz w:val="24"/>
        </w:rPr>
        <w:t>)</w:t>
      </w:r>
      <w:r w:rsidRPr="009D62BF">
        <w:rPr>
          <w:rFonts w:ascii="Times New Roman" w:eastAsia="Calibri" w:hAnsi="Times New Roman" w:cs="Times New Roman"/>
          <w:b/>
        </w:rPr>
        <w:t xml:space="preserve"> </w:t>
      </w:r>
      <w:r w:rsidRPr="009D62BF">
        <w:rPr>
          <w:rFonts w:ascii="Times New Roman" w:eastAsia="Calibri" w:hAnsi="Times New Roman" w:cs="Times New Roman"/>
          <w:b/>
        </w:rPr>
        <w:br w:type="page"/>
      </w:r>
    </w:p>
    <w:p w14:paraId="0CF58DB3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Oświadczenie sprawdzającego</w:t>
      </w:r>
    </w:p>
    <w:p w14:paraId="4349D1DC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</w:rPr>
      </w:pPr>
    </w:p>
    <w:p w14:paraId="0204C9DB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na podstawie </w:t>
      </w:r>
      <w:r w:rsidRPr="009D62BF">
        <w:rPr>
          <w:rFonts w:ascii="Times New Roman" w:hAnsi="Times New Roman" w:cs="Times New Roman"/>
          <w:i/>
          <w:sz w:val="24"/>
        </w:rPr>
        <w:t>art. 20 ust. 4 ustawy z dnia 7 lip</w:t>
      </w:r>
      <w:r>
        <w:rPr>
          <w:rFonts w:ascii="Times New Roman" w:hAnsi="Times New Roman" w:cs="Times New Roman"/>
          <w:i/>
          <w:sz w:val="24"/>
        </w:rPr>
        <w:t>ca 1994 r. prawo budowlane                                     (Dz. U. z 2020 r., poz. 1333, z późn. zm.</w:t>
      </w:r>
      <w:r w:rsidRPr="009D62BF">
        <w:rPr>
          <w:rFonts w:ascii="Times New Roman" w:hAnsi="Times New Roman" w:cs="Times New Roman"/>
          <w:i/>
          <w:sz w:val="24"/>
        </w:rPr>
        <w:t>)</w:t>
      </w:r>
      <w:r w:rsidRPr="009D62BF">
        <w:rPr>
          <w:rFonts w:ascii="Times New Roman" w:hAnsi="Times New Roman" w:cs="Times New Roman"/>
          <w:sz w:val="24"/>
        </w:rPr>
        <w:t xml:space="preserve"> </w:t>
      </w:r>
    </w:p>
    <w:p w14:paraId="0CC07D60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4F9682CD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b/>
          <w:sz w:val="24"/>
        </w:rPr>
        <w:t>oświadczam,</w:t>
      </w:r>
    </w:p>
    <w:p w14:paraId="5C24C269" w14:textId="77777777" w:rsidR="009B689B" w:rsidRPr="00026732" w:rsidRDefault="009B689B" w:rsidP="009B689B">
      <w:pPr>
        <w:pStyle w:val="Tytu"/>
        <w:rPr>
          <w:rFonts w:ascii="Times New Roman" w:hAnsi="Times New Roman" w:cs="Times New Roman"/>
          <w:b/>
          <w:sz w:val="12"/>
        </w:rPr>
      </w:pPr>
    </w:p>
    <w:p w14:paraId="09431FCC" w14:textId="1F8C1F16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że projekt architektoniczno-budowlany</w:t>
      </w:r>
      <w:r w:rsidRPr="009D62BF">
        <w:rPr>
          <w:rFonts w:ascii="Times New Roman" w:hAnsi="Times New Roman" w:cs="Times New Roman"/>
          <w:sz w:val="24"/>
        </w:rPr>
        <w:t xml:space="preserve"> branży </w:t>
      </w:r>
      <w:r w:rsidR="008E7210">
        <w:rPr>
          <w:rFonts w:ascii="Times New Roman" w:hAnsi="Times New Roman" w:cs="Times New Roman"/>
          <w:sz w:val="24"/>
        </w:rPr>
        <w:t>mostowej</w:t>
      </w:r>
      <w:r w:rsidRPr="009D62BF">
        <w:rPr>
          <w:rFonts w:ascii="Times New Roman" w:hAnsi="Times New Roman" w:cs="Times New Roman"/>
          <w:sz w:val="24"/>
        </w:rPr>
        <w:t xml:space="preserve"> dla inwestycji, pn.: </w:t>
      </w:r>
    </w:p>
    <w:p w14:paraId="6F278CEE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5B566CA9" w14:textId="77777777" w:rsidR="009B689B" w:rsidRPr="009D62BF" w:rsidRDefault="009B689B" w:rsidP="009B689B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"Rozbudowa drogi powiatowej nr 2928C Modlibórz-Kłóbka-Chodecz – etap II – opracowanie dokumentacji projektowej</w:t>
      </w:r>
      <w:r w:rsidRPr="009D62BF">
        <w:rPr>
          <w:rFonts w:ascii="Times New Roman" w:hAnsi="Times New Roman" w:cs="Times New Roman"/>
          <w:sz w:val="24"/>
        </w:rPr>
        <w:t>"</w:t>
      </w:r>
    </w:p>
    <w:p w14:paraId="1D93864F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3F94424A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>Adres inwestycji:</w:t>
      </w:r>
    </w:p>
    <w:p w14:paraId="35BFF690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Województwo: kujawsko-pomorskie</w:t>
      </w:r>
    </w:p>
    <w:p w14:paraId="2062B873" w14:textId="77777777" w:rsidR="009B689B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Powiat: włocławski</w:t>
      </w:r>
    </w:p>
    <w:p w14:paraId="064AC7DB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7DE1D93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Gmina: Chodecz</w:t>
      </w:r>
    </w:p>
    <w:p w14:paraId="5C584B0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187*, 236, 204</w:t>
      </w:r>
    </w:p>
    <w:p w14:paraId="42436991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0003</w:t>
      </w:r>
    </w:p>
    <w:p w14:paraId="2F35BC97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140, 167*, 165*, 164*, </w:t>
      </w:r>
      <w:r>
        <w:rPr>
          <w:rFonts w:ascii="Times New Roman" w:hAnsi="Times New Roman" w:cs="Times New Roman"/>
          <w:b/>
          <w:sz w:val="20"/>
        </w:rPr>
        <w:t xml:space="preserve">75/2, 168*, 169*, 129*, 128/2*, </w:t>
      </w:r>
      <w:r w:rsidRPr="00026732">
        <w:rPr>
          <w:rFonts w:ascii="Times New Roman" w:hAnsi="Times New Roman" w:cs="Times New Roman"/>
          <w:b/>
          <w:sz w:val="20"/>
        </w:rPr>
        <w:t>12</w:t>
      </w:r>
      <w:r>
        <w:rPr>
          <w:rFonts w:ascii="Times New Roman" w:hAnsi="Times New Roman" w:cs="Times New Roman"/>
          <w:b/>
          <w:sz w:val="20"/>
        </w:rPr>
        <w:t>7/1*, 126*,</w:t>
      </w:r>
    </w:p>
    <w:p w14:paraId="3B90A953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>114, 74*, 72*, 71*</w:t>
      </w:r>
    </w:p>
    <w:p w14:paraId="37BC9F0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0016</w:t>
      </w:r>
    </w:p>
    <w:p w14:paraId="5A2DD37E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Jednostka ewidencyjna: 041806_5</w:t>
      </w:r>
    </w:p>
    <w:p w14:paraId="2B175D9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8"/>
        </w:rPr>
      </w:pPr>
    </w:p>
    <w:p w14:paraId="3A6E5B5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Gmina: Lubień Kujawski</w:t>
      </w:r>
    </w:p>
    <w:p w14:paraId="36B42C7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4*, 8, 9*, 5, 3*, 154/3*, 25*, 15*, 6*, 16*</w:t>
      </w:r>
    </w:p>
    <w:p w14:paraId="391AD315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0031</w:t>
      </w:r>
    </w:p>
    <w:p w14:paraId="55209E26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163, 164*, 166*, 167*, 159*</w:t>
      </w:r>
      <w:r>
        <w:rPr>
          <w:rFonts w:ascii="Times New Roman" w:hAnsi="Times New Roman" w:cs="Times New Roman"/>
          <w:b/>
          <w:sz w:val="20"/>
        </w:rPr>
        <w:t xml:space="preserve">, 162/2*, 139/2*, 140/1*, </w:t>
      </w:r>
      <w:r w:rsidRPr="00026732">
        <w:rPr>
          <w:rFonts w:ascii="Times New Roman" w:hAnsi="Times New Roman" w:cs="Times New Roman"/>
          <w:b/>
          <w:sz w:val="20"/>
        </w:rPr>
        <w:t>140/2*</w:t>
      </w:r>
    </w:p>
    <w:p w14:paraId="5F60099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0030</w:t>
      </w:r>
    </w:p>
    <w:p w14:paraId="025DEF3C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Działki nr ew.: 33, 11*, 34/6*</w:t>
      </w:r>
    </w:p>
    <w:p w14:paraId="68AF756F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0005</w:t>
      </w:r>
    </w:p>
    <w:p w14:paraId="2E391CB6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</w:t>
      </w:r>
      <w:r>
        <w:rPr>
          <w:rFonts w:ascii="Times New Roman" w:hAnsi="Times New Roman" w:cs="Times New Roman"/>
          <w:b/>
          <w:sz w:val="20"/>
        </w:rPr>
        <w:t>154, 214*, 158/3, 1</w:t>
      </w:r>
      <w:r w:rsidR="003337A9">
        <w:rPr>
          <w:rFonts w:ascii="Times New Roman" w:hAnsi="Times New Roman" w:cs="Times New Roman"/>
          <w:b/>
          <w:sz w:val="20"/>
        </w:rPr>
        <w:t>58/4, 153*, 36, 55/2*, 55/1, 54</w:t>
      </w:r>
      <w:r>
        <w:rPr>
          <w:rFonts w:ascii="Times New Roman" w:hAnsi="Times New Roman" w:cs="Times New Roman"/>
          <w:b/>
          <w:sz w:val="20"/>
        </w:rPr>
        <w:t>, 53/17*, 53/14,</w:t>
      </w:r>
    </w:p>
    <w:p w14:paraId="600F467C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53/16*, 53/6, 53/13*, 158/1, 56, 159, 83, 85/3*, 127, 160, 128/15*,</w:t>
      </w:r>
    </w:p>
    <w:p w14:paraId="450FF11E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134*, 135*, 137*, 139*, 185*, 196, 186*, 143*</w:t>
      </w:r>
    </w:p>
    <w:p w14:paraId="0FA1DF39" w14:textId="77777777" w:rsidR="009B689B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ewidencyjny: 0020</w:t>
      </w:r>
    </w:p>
    <w:p w14:paraId="4FFD4095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 xml:space="preserve">Działki nr ew.: </w:t>
      </w:r>
      <w:r>
        <w:rPr>
          <w:rFonts w:ascii="Times New Roman" w:hAnsi="Times New Roman" w:cs="Times New Roman"/>
          <w:b/>
          <w:sz w:val="20"/>
        </w:rPr>
        <w:t>17, 18/1*, 168*, 21</w:t>
      </w:r>
    </w:p>
    <w:p w14:paraId="41A37AC8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Obręb e</w:t>
      </w:r>
      <w:r>
        <w:rPr>
          <w:rFonts w:ascii="Times New Roman" w:hAnsi="Times New Roman" w:cs="Times New Roman"/>
          <w:b/>
          <w:sz w:val="20"/>
        </w:rPr>
        <w:t>widencyjny: 002</w:t>
      </w:r>
      <w:r w:rsidRPr="00026732">
        <w:rPr>
          <w:rFonts w:ascii="Times New Roman" w:hAnsi="Times New Roman" w:cs="Times New Roman"/>
          <w:b/>
          <w:sz w:val="20"/>
        </w:rPr>
        <w:t>5</w:t>
      </w:r>
    </w:p>
    <w:p w14:paraId="37AA1EA7" w14:textId="77777777" w:rsidR="009B689B" w:rsidRPr="00026732" w:rsidRDefault="009B689B" w:rsidP="009B689B">
      <w:pPr>
        <w:pStyle w:val="Tytu"/>
        <w:spacing w:line="259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</w:r>
      <w:r w:rsidRPr="00026732">
        <w:rPr>
          <w:rFonts w:ascii="Times New Roman" w:hAnsi="Times New Roman" w:cs="Times New Roman"/>
          <w:b/>
          <w:sz w:val="20"/>
        </w:rPr>
        <w:tab/>
        <w:t>Jednostka ewidencyjna: 041811_5</w:t>
      </w:r>
    </w:p>
    <w:p w14:paraId="1466B7E6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43A9B41E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 w:rsidRPr="009D62BF">
        <w:rPr>
          <w:rFonts w:ascii="Times New Roman" w:hAnsi="Times New Roman" w:cs="Times New Roman"/>
          <w:sz w:val="24"/>
        </w:rPr>
        <w:t>Inwestor:</w:t>
      </w:r>
      <w:r w:rsidRPr="009D62BF">
        <w:rPr>
          <w:rFonts w:ascii="Times New Roman" w:hAnsi="Times New Roman" w:cs="Times New Roman"/>
          <w:sz w:val="24"/>
        </w:rPr>
        <w:tab/>
      </w:r>
      <w:r w:rsidRPr="009D62BF">
        <w:rPr>
          <w:rFonts w:ascii="Times New Roman" w:hAnsi="Times New Roman" w:cs="Times New Roman"/>
          <w:b/>
          <w:sz w:val="24"/>
        </w:rPr>
        <w:tab/>
      </w:r>
    </w:p>
    <w:p w14:paraId="606FBA43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Zarząd Powiatu Włocławskiego</w:t>
      </w:r>
    </w:p>
    <w:p w14:paraId="3949949A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ul. Cyganka 28</w:t>
      </w:r>
    </w:p>
    <w:p w14:paraId="56D69FE0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87-800 Włocławek</w:t>
      </w:r>
    </w:p>
    <w:p w14:paraId="02C03C9B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b/>
          <w:sz w:val="12"/>
        </w:rPr>
      </w:pPr>
    </w:p>
    <w:p w14:paraId="23E1ACD3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>został</w:t>
      </w:r>
      <w:r>
        <w:rPr>
          <w:rFonts w:ascii="Times New Roman" w:hAnsi="Times New Roman" w:cs="Times New Roman"/>
          <w:sz w:val="24"/>
        </w:rPr>
        <w:t>a sporządzona</w:t>
      </w:r>
      <w:r w:rsidRPr="009D62BF">
        <w:rPr>
          <w:rFonts w:ascii="Times New Roman" w:hAnsi="Times New Roman" w:cs="Times New Roman"/>
          <w:sz w:val="24"/>
        </w:rPr>
        <w:t xml:space="preserve"> zgodnie z obowiązującymi przepisami oraz zasadami wiedzy technicznej</w:t>
      </w:r>
    </w:p>
    <w:p w14:paraId="23AFDC12" w14:textId="77777777" w:rsidR="009B689B" w:rsidRPr="00026732" w:rsidRDefault="009B689B" w:rsidP="009B689B">
      <w:pPr>
        <w:pStyle w:val="Tytu"/>
        <w:jc w:val="both"/>
        <w:rPr>
          <w:rFonts w:ascii="Times New Roman" w:hAnsi="Times New Roman" w:cs="Times New Roman"/>
          <w:sz w:val="12"/>
        </w:rPr>
      </w:pPr>
    </w:p>
    <w:p w14:paraId="2C9A589C" w14:textId="77777777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Projektant</w:t>
      </w:r>
      <w:r w:rsidRPr="009D62BF">
        <w:rPr>
          <w:rFonts w:ascii="Times New Roman" w:hAnsi="Times New Roman" w:cs="Times New Roman"/>
          <w:b/>
          <w:sz w:val="24"/>
        </w:rPr>
        <w:t>:</w:t>
      </w:r>
    </w:p>
    <w:p w14:paraId="384629BF" w14:textId="07B49447" w:rsidR="009B689B" w:rsidRPr="009D62BF" w:rsidRDefault="008E7210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mgr </w:t>
      </w:r>
      <w:r w:rsidR="009B689B">
        <w:rPr>
          <w:rFonts w:ascii="Times New Roman" w:hAnsi="Times New Roman" w:cs="Times New Roman"/>
          <w:sz w:val="24"/>
        </w:rPr>
        <w:t xml:space="preserve">inż. </w:t>
      </w:r>
      <w:r>
        <w:rPr>
          <w:rFonts w:ascii="Times New Roman" w:hAnsi="Times New Roman" w:cs="Times New Roman"/>
          <w:sz w:val="24"/>
        </w:rPr>
        <w:t>Paweł Kula</w:t>
      </w:r>
    </w:p>
    <w:p w14:paraId="76BC4C64" w14:textId="7FF574A1" w:rsidR="009B689B" w:rsidRPr="009D62B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uprawnienia nr: </w:t>
      </w:r>
      <w:r w:rsidR="008E7210">
        <w:rPr>
          <w:rFonts w:ascii="Times New Roman" w:hAnsi="Times New Roman" w:cs="Times New Roman"/>
          <w:sz w:val="24"/>
        </w:rPr>
        <w:t>KUP/0044/POOM/11</w:t>
      </w:r>
    </w:p>
    <w:p w14:paraId="30CB8786" w14:textId="2AB5C692" w:rsidR="009B689B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 w:rsidRPr="009D62BF">
        <w:rPr>
          <w:rFonts w:ascii="Times New Roman" w:hAnsi="Times New Roman" w:cs="Times New Roman"/>
          <w:sz w:val="24"/>
        </w:rPr>
        <w:t xml:space="preserve">specjalność: uprawnienia do projektowania </w:t>
      </w:r>
      <w:r>
        <w:rPr>
          <w:rFonts w:ascii="Times New Roman" w:hAnsi="Times New Roman" w:cs="Times New Roman"/>
          <w:sz w:val="24"/>
        </w:rPr>
        <w:t xml:space="preserve">w specjalności </w:t>
      </w:r>
      <w:r w:rsidR="008E7210">
        <w:rPr>
          <w:rFonts w:ascii="Times New Roman" w:hAnsi="Times New Roman" w:cs="Times New Roman"/>
          <w:sz w:val="24"/>
        </w:rPr>
        <w:t>mostowej</w:t>
      </w:r>
    </w:p>
    <w:p w14:paraId="0B1AE870" w14:textId="629056F8" w:rsidR="009B689B" w:rsidRPr="009868DF" w:rsidRDefault="009B689B" w:rsidP="009B689B">
      <w:pPr>
        <w:pStyle w:val="Tytu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(nr ew. KUP/B</w:t>
      </w:r>
      <w:r w:rsidR="008E7210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/</w:t>
      </w:r>
      <w:r w:rsidR="008E7210">
        <w:rPr>
          <w:rFonts w:ascii="Times New Roman" w:hAnsi="Times New Roman" w:cs="Times New Roman"/>
          <w:sz w:val="24"/>
        </w:rPr>
        <w:t>0134</w:t>
      </w:r>
      <w:r>
        <w:rPr>
          <w:rFonts w:ascii="Times New Roman" w:hAnsi="Times New Roman" w:cs="Times New Roman"/>
          <w:sz w:val="24"/>
        </w:rPr>
        <w:t>/</w:t>
      </w:r>
      <w:r w:rsidR="008E7210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1</w:t>
      </w:r>
      <w:r w:rsidRPr="009D62BF">
        <w:rPr>
          <w:rFonts w:ascii="Times New Roman" w:hAnsi="Times New Roman" w:cs="Times New Roman"/>
          <w:sz w:val="24"/>
        </w:rPr>
        <w:t>)</w:t>
      </w:r>
      <w:r w:rsidRPr="009D62BF">
        <w:rPr>
          <w:rFonts w:ascii="Times New Roman" w:eastAsia="Calibri" w:hAnsi="Times New Roman" w:cs="Times New Roman"/>
          <w:b/>
        </w:rPr>
        <w:t xml:space="preserve"> </w:t>
      </w:r>
      <w:r w:rsidRPr="009D62BF">
        <w:rPr>
          <w:rFonts w:ascii="Times New Roman" w:eastAsia="Calibri" w:hAnsi="Times New Roman" w:cs="Times New Roman"/>
          <w:b/>
        </w:rPr>
        <w:br w:type="page"/>
      </w:r>
    </w:p>
    <w:p w14:paraId="2253D27A" w14:textId="77777777" w:rsidR="00845372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04BE583B" w14:textId="77777777" w:rsidR="009B689B" w:rsidRPr="00972D5C" w:rsidRDefault="009B689B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154B94F8" w14:textId="77777777" w:rsidR="00845372" w:rsidRPr="00972D5C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0F9EB727" w14:textId="77777777" w:rsidR="00845372" w:rsidRPr="00972D5C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56E50A77" w14:textId="77777777" w:rsidR="00845372" w:rsidRPr="00972D5C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2BCF5305" w14:textId="77777777" w:rsidR="00845372" w:rsidRPr="00972D5C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</w:rPr>
      </w:pPr>
    </w:p>
    <w:p w14:paraId="4BB0ADD9" w14:textId="77777777" w:rsidR="00231860" w:rsidRPr="00972D5C" w:rsidRDefault="00231860" w:rsidP="00231860">
      <w:pPr>
        <w:pStyle w:val="Tytu"/>
        <w:spacing w:before="120" w:after="120"/>
        <w:ind w:left="720"/>
        <w:rPr>
          <w:rFonts w:ascii="Times New Roman" w:hAnsi="Times New Roman" w:cs="Times New Roman"/>
          <w:b/>
          <w:bCs/>
          <w:sz w:val="56"/>
        </w:rPr>
      </w:pPr>
      <w:r w:rsidRPr="00972D5C">
        <w:rPr>
          <w:rFonts w:ascii="Times New Roman" w:hAnsi="Times New Roman" w:cs="Times New Roman"/>
          <w:b/>
          <w:bCs/>
          <w:sz w:val="56"/>
        </w:rPr>
        <w:t>CZĘŚĆ OPISOWA</w:t>
      </w:r>
    </w:p>
    <w:p w14:paraId="540A3F2A" w14:textId="77777777" w:rsidR="00845372" w:rsidRPr="00972D5C" w:rsidRDefault="00192BD8" w:rsidP="00845372">
      <w:pPr>
        <w:pStyle w:val="Tytu"/>
        <w:spacing w:before="120" w:after="120"/>
        <w:ind w:left="720" w:hanging="153"/>
        <w:rPr>
          <w:rFonts w:ascii="Times New Roman" w:hAnsi="Times New Roman" w:cs="Times New Roman"/>
          <w:bCs/>
          <w:sz w:val="52"/>
        </w:rPr>
      </w:pPr>
      <w:r w:rsidRPr="00972D5C">
        <w:rPr>
          <w:rFonts w:ascii="Times New Roman" w:hAnsi="Times New Roman" w:cs="Times New Roman"/>
          <w:bCs/>
          <w:sz w:val="52"/>
        </w:rPr>
        <w:t xml:space="preserve">projektu </w:t>
      </w:r>
      <w:r w:rsidR="00845372" w:rsidRPr="00972D5C">
        <w:rPr>
          <w:rFonts w:ascii="Times New Roman" w:hAnsi="Times New Roman" w:cs="Times New Roman"/>
          <w:bCs/>
          <w:sz w:val="52"/>
        </w:rPr>
        <w:t>architektoniczno-budowlanego</w:t>
      </w:r>
    </w:p>
    <w:p w14:paraId="2826063A" w14:textId="789EE9E8" w:rsidR="00231860" w:rsidRPr="00972D5C" w:rsidRDefault="00845372" w:rsidP="00231860">
      <w:pPr>
        <w:pStyle w:val="Tytu"/>
        <w:spacing w:before="120" w:after="120"/>
        <w:ind w:left="720"/>
        <w:rPr>
          <w:rFonts w:ascii="Times New Roman" w:hAnsi="Times New Roman" w:cs="Times New Roman"/>
          <w:bCs/>
          <w:sz w:val="52"/>
        </w:rPr>
      </w:pPr>
      <w:r w:rsidRPr="00972D5C">
        <w:rPr>
          <w:rFonts w:ascii="Times New Roman" w:hAnsi="Times New Roman" w:cs="Times New Roman"/>
          <w:bCs/>
          <w:sz w:val="52"/>
        </w:rPr>
        <w:t xml:space="preserve">branży </w:t>
      </w:r>
      <w:r w:rsidR="008E7210">
        <w:rPr>
          <w:rFonts w:ascii="Times New Roman" w:hAnsi="Times New Roman" w:cs="Times New Roman"/>
          <w:bCs/>
          <w:sz w:val="52"/>
        </w:rPr>
        <w:t>mostowej</w:t>
      </w:r>
      <w:r w:rsidR="00192BD8" w:rsidRPr="00972D5C">
        <w:rPr>
          <w:rFonts w:ascii="Times New Roman" w:hAnsi="Times New Roman" w:cs="Times New Roman"/>
          <w:bCs/>
          <w:sz w:val="52"/>
        </w:rPr>
        <w:t xml:space="preserve"> </w:t>
      </w:r>
      <w:r w:rsidR="00231860" w:rsidRPr="00972D5C">
        <w:rPr>
          <w:rFonts w:ascii="Times New Roman" w:hAnsi="Times New Roman" w:cs="Times New Roman"/>
          <w:bCs/>
          <w:sz w:val="52"/>
        </w:rPr>
        <w:t xml:space="preserve">pn.: </w:t>
      </w:r>
    </w:p>
    <w:p w14:paraId="55C99BFC" w14:textId="77777777" w:rsidR="00231860" w:rsidRPr="00972D5C" w:rsidRDefault="00231860" w:rsidP="00D50471">
      <w:pPr>
        <w:pStyle w:val="Tytu"/>
        <w:spacing w:before="120" w:after="120"/>
        <w:ind w:left="720"/>
        <w:rPr>
          <w:rFonts w:ascii="Times New Roman" w:hAnsi="Times New Roman" w:cs="Times New Roman"/>
          <w:bCs/>
          <w:sz w:val="40"/>
        </w:rPr>
      </w:pPr>
      <w:r w:rsidRPr="00972D5C">
        <w:rPr>
          <w:rFonts w:ascii="Times New Roman" w:hAnsi="Times New Roman" w:cs="Times New Roman"/>
          <w:bCs/>
          <w:sz w:val="40"/>
        </w:rPr>
        <w:t>„</w:t>
      </w:r>
      <w:r w:rsidR="00C10131" w:rsidRPr="00972D5C">
        <w:rPr>
          <w:rFonts w:ascii="Times New Roman" w:hAnsi="Times New Roman" w:cs="Times New Roman"/>
          <w:bCs/>
          <w:sz w:val="40"/>
        </w:rPr>
        <w:t>Rozbudowa drogi powiatowej nr 2928C Modlibórz-Kłóbka-Chodecz – etap II – opracowanie dokumentacji projektowej</w:t>
      </w:r>
      <w:r w:rsidRPr="00972D5C">
        <w:rPr>
          <w:rFonts w:ascii="Times New Roman" w:hAnsi="Times New Roman" w:cs="Times New Roman"/>
          <w:bCs/>
          <w:sz w:val="40"/>
        </w:rPr>
        <w:t>”</w:t>
      </w:r>
    </w:p>
    <w:p w14:paraId="3272063D" w14:textId="77777777" w:rsidR="00231860" w:rsidRPr="00972D5C" w:rsidRDefault="00231860" w:rsidP="00231860">
      <w:pPr>
        <w:rPr>
          <w:rFonts w:ascii="Times New Roman" w:eastAsia="Times New Roman" w:hAnsi="Times New Roman" w:cs="Times New Roman"/>
          <w:szCs w:val="24"/>
          <w:lang w:eastAsia="pl-PL"/>
        </w:rPr>
      </w:pPr>
      <w:r w:rsidRPr="00972D5C">
        <w:rPr>
          <w:rFonts w:ascii="Times New Roman" w:hAnsi="Times New Roman" w:cs="Times New Roman"/>
        </w:rPr>
        <w:br w:type="page"/>
      </w:r>
    </w:p>
    <w:p w14:paraId="5B661705" w14:textId="77777777" w:rsidR="00231860" w:rsidRPr="00972D5C" w:rsidRDefault="00231860" w:rsidP="009E6A5A">
      <w:pPr>
        <w:pStyle w:val="Tytu"/>
        <w:ind w:left="360"/>
        <w:rPr>
          <w:rFonts w:ascii="Times New Roman" w:hAnsi="Times New Roman" w:cs="Times New Roman"/>
          <w:b/>
          <w:bCs/>
        </w:rPr>
      </w:pPr>
      <w:r w:rsidRPr="00972D5C">
        <w:rPr>
          <w:rFonts w:ascii="Times New Roman" w:hAnsi="Times New Roman" w:cs="Times New Roman"/>
          <w:b/>
          <w:bCs/>
        </w:rPr>
        <w:lastRenderedPageBreak/>
        <w:t>Opis techniczny</w:t>
      </w:r>
    </w:p>
    <w:p w14:paraId="768DF1E1" w14:textId="77777777" w:rsidR="00231860" w:rsidRPr="00972D5C" w:rsidRDefault="00231860" w:rsidP="00735BEF">
      <w:pPr>
        <w:pStyle w:val="Nagwek11"/>
        <w:numPr>
          <w:ilvl w:val="0"/>
          <w:numId w:val="8"/>
        </w:numPr>
        <w:spacing w:before="120"/>
        <w:ind w:right="141" w:hanging="218"/>
        <w:rPr>
          <w:rFonts w:ascii="Times New Roman" w:hAnsi="Times New Roman"/>
          <w:sz w:val="28"/>
        </w:rPr>
      </w:pPr>
      <w:bookmarkStart w:id="0" w:name="_Toc94528169"/>
      <w:r w:rsidRPr="00972D5C">
        <w:rPr>
          <w:rFonts w:ascii="Times New Roman" w:hAnsi="Times New Roman"/>
          <w:sz w:val="28"/>
        </w:rPr>
        <w:t>Wstęp</w:t>
      </w:r>
      <w:bookmarkEnd w:id="0"/>
    </w:p>
    <w:p w14:paraId="3E85477D" w14:textId="77777777" w:rsidR="00231860" w:rsidRPr="00972D5C" w:rsidRDefault="00231860" w:rsidP="0057040F">
      <w:pPr>
        <w:pStyle w:val="Nagwek21"/>
        <w:numPr>
          <w:ilvl w:val="1"/>
          <w:numId w:val="8"/>
        </w:numPr>
        <w:spacing w:before="0" w:line="240" w:lineRule="auto"/>
        <w:ind w:left="397" w:right="141" w:firstLine="29"/>
        <w:jc w:val="left"/>
        <w:rPr>
          <w:rFonts w:ascii="Times New Roman" w:hAnsi="Times New Roman"/>
        </w:rPr>
      </w:pPr>
      <w:bookmarkStart w:id="1" w:name="_Toc94528170"/>
      <w:r w:rsidRPr="00972D5C">
        <w:rPr>
          <w:rFonts w:ascii="Times New Roman" w:hAnsi="Times New Roman"/>
          <w:sz w:val="26"/>
        </w:rPr>
        <w:t>Przedmiot opracowania</w:t>
      </w:r>
      <w:bookmarkEnd w:id="1"/>
    </w:p>
    <w:p w14:paraId="1A145EE7" w14:textId="16673DB4" w:rsidR="00231860" w:rsidRPr="00972D5C" w:rsidRDefault="00231860" w:rsidP="009B0D50">
      <w:pPr>
        <w:ind w:left="0" w:right="0" w:firstLine="142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Przedmiotem zamówienia jest wykonanie</w:t>
      </w:r>
      <w:r w:rsidR="00AD6EAD" w:rsidRPr="00972D5C">
        <w:rPr>
          <w:rFonts w:ascii="Times New Roman" w:hAnsi="Times New Roman" w:cs="Times New Roman"/>
          <w:sz w:val="24"/>
        </w:rPr>
        <w:t xml:space="preserve"> projektu budowlanego</w:t>
      </w:r>
      <w:r w:rsidR="008A3EE1" w:rsidRPr="00972D5C">
        <w:rPr>
          <w:rFonts w:ascii="Times New Roman" w:hAnsi="Times New Roman" w:cs="Times New Roman"/>
          <w:sz w:val="24"/>
        </w:rPr>
        <w:t xml:space="preserve"> </w:t>
      </w:r>
      <w:r w:rsidRPr="00972D5C">
        <w:rPr>
          <w:rFonts w:ascii="Times New Roman" w:hAnsi="Times New Roman" w:cs="Times New Roman"/>
          <w:sz w:val="24"/>
        </w:rPr>
        <w:t xml:space="preserve">dla inwestycji </w:t>
      </w:r>
      <w:r w:rsidR="00FB297E" w:rsidRPr="00972D5C">
        <w:rPr>
          <w:rFonts w:ascii="Times New Roman" w:hAnsi="Times New Roman" w:cs="Times New Roman"/>
          <w:sz w:val="24"/>
        </w:rPr>
        <w:t xml:space="preserve">                               </w:t>
      </w:r>
      <w:r w:rsidRPr="00972D5C">
        <w:rPr>
          <w:rFonts w:ascii="Times New Roman" w:hAnsi="Times New Roman" w:cs="Times New Roman"/>
          <w:sz w:val="24"/>
        </w:rPr>
        <w:t>pn</w:t>
      </w:r>
      <w:r w:rsidRPr="00972D5C">
        <w:rPr>
          <w:rFonts w:ascii="Times New Roman" w:hAnsi="Times New Roman" w:cs="Times New Roman"/>
          <w:i/>
          <w:sz w:val="24"/>
        </w:rPr>
        <w:t>.: "</w:t>
      </w:r>
      <w:r w:rsidR="00C10131" w:rsidRPr="00972D5C">
        <w:rPr>
          <w:rFonts w:ascii="Times New Roman" w:hAnsi="Times New Roman" w:cs="Times New Roman"/>
          <w:i/>
          <w:sz w:val="24"/>
        </w:rPr>
        <w:t>Rozbudowa drogi powiatowej nr 2928C Modlibórz-Kłóbka-Chodecz – etap II – opracowanie dokumentacji projektowej</w:t>
      </w:r>
      <w:r w:rsidRPr="00972D5C">
        <w:rPr>
          <w:rFonts w:ascii="Times New Roman" w:hAnsi="Times New Roman" w:cs="Times New Roman"/>
          <w:i/>
          <w:sz w:val="24"/>
          <w:szCs w:val="24"/>
        </w:rPr>
        <w:t>"</w:t>
      </w:r>
      <w:r w:rsidRPr="00972D5C">
        <w:rPr>
          <w:rFonts w:ascii="Times New Roman" w:hAnsi="Times New Roman" w:cs="Times New Roman"/>
          <w:sz w:val="24"/>
        </w:rPr>
        <w:t>.</w:t>
      </w:r>
      <w:r w:rsidR="006B1DFF" w:rsidRPr="00972D5C">
        <w:rPr>
          <w:rFonts w:ascii="Times New Roman" w:hAnsi="Times New Roman" w:cs="Times New Roman"/>
          <w:sz w:val="24"/>
        </w:rPr>
        <w:t xml:space="preserve"> </w:t>
      </w:r>
      <w:r w:rsidR="00796484" w:rsidRPr="00972D5C">
        <w:rPr>
          <w:rFonts w:ascii="Times New Roman" w:hAnsi="Times New Roman" w:cs="Times New Roman"/>
          <w:sz w:val="24"/>
        </w:rPr>
        <w:t xml:space="preserve">Niniejsze opracowanie stanowi projekt </w:t>
      </w:r>
      <w:r w:rsidR="00845372" w:rsidRPr="00972D5C">
        <w:rPr>
          <w:rFonts w:ascii="Times New Roman" w:hAnsi="Times New Roman" w:cs="Times New Roman"/>
          <w:sz w:val="24"/>
        </w:rPr>
        <w:t xml:space="preserve">architektoniczno-budowlany branży </w:t>
      </w:r>
      <w:r w:rsidR="00C14467">
        <w:rPr>
          <w:rFonts w:ascii="Times New Roman" w:hAnsi="Times New Roman" w:cs="Times New Roman"/>
          <w:sz w:val="24"/>
        </w:rPr>
        <w:t>mostowej</w:t>
      </w:r>
      <w:r w:rsidR="00796484" w:rsidRPr="00972D5C">
        <w:rPr>
          <w:rFonts w:ascii="Times New Roman" w:hAnsi="Times New Roman" w:cs="Times New Roman"/>
          <w:sz w:val="24"/>
        </w:rPr>
        <w:t>.</w:t>
      </w:r>
    </w:p>
    <w:p w14:paraId="1A898B41" w14:textId="77777777" w:rsidR="00231860" w:rsidRPr="00972D5C" w:rsidRDefault="00231860" w:rsidP="0057040F">
      <w:pPr>
        <w:pStyle w:val="Nagwek21"/>
        <w:numPr>
          <w:ilvl w:val="1"/>
          <w:numId w:val="8"/>
        </w:numPr>
        <w:spacing w:before="120" w:line="240" w:lineRule="auto"/>
        <w:ind w:left="397" w:right="141" w:firstLine="29"/>
        <w:jc w:val="left"/>
        <w:rPr>
          <w:rFonts w:ascii="Times New Roman" w:hAnsi="Times New Roman"/>
        </w:rPr>
      </w:pPr>
      <w:bookmarkStart w:id="2" w:name="_Toc94528171"/>
      <w:r w:rsidRPr="00972D5C">
        <w:rPr>
          <w:rFonts w:ascii="Times New Roman" w:hAnsi="Times New Roman"/>
          <w:sz w:val="26"/>
        </w:rPr>
        <w:t>Podstawy formalno-prawne</w:t>
      </w:r>
      <w:bookmarkEnd w:id="2"/>
    </w:p>
    <w:p w14:paraId="29AFED18" w14:textId="77777777" w:rsidR="00594BB0" w:rsidRPr="00972D5C" w:rsidRDefault="00594BB0" w:rsidP="00192BD8">
      <w:pPr>
        <w:tabs>
          <w:tab w:val="left" w:pos="284"/>
        </w:tabs>
        <w:ind w:left="0" w:firstLine="142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celu sporządzenia dokumentacji bazowano na niniejszych dokumentach:</w:t>
      </w:r>
    </w:p>
    <w:p w14:paraId="5D277933" w14:textId="77777777" w:rsidR="00371ADE" w:rsidRPr="00972D5C" w:rsidRDefault="00371ADE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ustawa z dnia 10 kwietnia 2003 r. o szczególnych zasadach przygotowania i realizacji inwestycji w zakresie dróg publicznych (Dz. U. z 2020 r., poz. 1363, z późn. zm.),</w:t>
      </w:r>
    </w:p>
    <w:p w14:paraId="4E617E4E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27 kwietnia 2001 r. prawo ochrony środowiska (Dz. U. z 2020, poz. 1219,             z późn. zm.)</w:t>
      </w:r>
    </w:p>
    <w:p w14:paraId="0D375BF1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3 października 2008 r. o udostępnianiu informacji o środowisku i jego ochronie, udziale społeczeństwa w ochronie środowiska oraz ocenach oddziaływania na środowisko                (Dz. U. z 2021 r., poz. 247, z póżn. zm.),</w:t>
      </w:r>
    </w:p>
    <w:p w14:paraId="1FCEEBB8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21 marca 1985 r. o drogach publicznych (Dz. U. z 2021 r., poz. 1376,                            z późn. zm.),</w:t>
      </w:r>
    </w:p>
    <w:p w14:paraId="6035AA0A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Transportu i Gospodarki Morskiej z dnia 2 marca 1999 r. w sprawie warunków technicznych, jakim powinny odpowiadać drogi publiczne i ich usytuowanie                  (Dz. U. z 2016 r., poz. 124 z późn. zm.),</w:t>
      </w:r>
    </w:p>
    <w:p w14:paraId="05C92451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7 lipca 1994 r. prawo budowlane (Dz. U. z 2020 r., poz. 1333, z późn. zm.),</w:t>
      </w:r>
    </w:p>
    <w:p w14:paraId="1082F35F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z dnia 2.09.2004 r. w sprawie szczegółowego zakresu i formy dokumentacji projektowej, specyfikacji technicznych wykonania i odbioru robót budowlanych oraz programu funkcjonalno-użytkowego (tj. Dz. U. z 2013 r., poz. 1129),</w:t>
      </w:r>
    </w:p>
    <w:p w14:paraId="0ABF42FB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z dnia 3 lipca 2003 r. w sprawie szczegółowych warunków technicznych dla znaków i sygnałów drogowych oraz urządzeń bezpieczeństwa ruchu drogowego i warunków ich umieszczania na drogach (Dz. U. z 2019 r., poz. 2311,                        z późn. zm.),</w:t>
      </w:r>
    </w:p>
    <w:p w14:paraId="667944E3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20 czerwca 1997 r. prawo o ruchu drogowym (Dz. U. z 2021 r., poz. 450,                        z późn. zm.),</w:t>
      </w:r>
    </w:p>
    <w:p w14:paraId="5554B106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oraz Spraw Wewnętrznych i Administracji z dnia               31 lipca 2002 r. w sprawie znaków i sygnałów drogowych (Dz. U. z 2019 r., poz. 2310,                          z późn. zm.),</w:t>
      </w:r>
    </w:p>
    <w:p w14:paraId="2D1816FC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z dnia 23 września 2003 r. w sprawie szczegółowych warunków zarządzania ruchem na drogach oraz wykonywania nadzoru nad tym zarządzaniem (tj. Dz. U. z 2017 r., poz. 784)</w:t>
      </w:r>
    </w:p>
    <w:p w14:paraId="1036994B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z dnia 18 maja 2004 r. w sprawie określenia metod                i podstaw sporządzania kosztorysu inwestorskiego, obliczania planowanych kosztów prac projektowych oraz planowanych kosztów robót budowlanych określonych w programie funkcjonalno-użytkowym (Dz. U. z 2004 r., Nr 130, poz. 1389),</w:t>
      </w:r>
    </w:p>
    <w:p w14:paraId="19A37A43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lastRenderedPageBreak/>
        <w:t>rozporządzenie Ministra Rozwoju z dnia 11 września 2020 r. w sprawie szczegółowego zakresu i formy projektu budowlanego (Dz. U. z 2020 r., poz. 1609, z późn. zm.),</w:t>
      </w:r>
    </w:p>
    <w:p w14:paraId="2F960FAB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Infrastruktury z dnia 23 czerwca 2003 r. w sprawie informacji dotyczącej bezpieczeństwa i ochrony zdrowia (Dz. U. z 2003 r., Nr 120, poz. 1126),</w:t>
      </w:r>
    </w:p>
    <w:p w14:paraId="2AE3D6DC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17 maja 1989 r. prawo geodezyjne i kartograficzne (Dz. U. z 2020 r.,                    poz. 2052, z późn. zm.),</w:t>
      </w:r>
    </w:p>
    <w:p w14:paraId="01B67132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20 lipca 2017 r. Prawo wodne (Dz. U. z 2021 r., poz. 624, z późn. zm.),</w:t>
      </w:r>
    </w:p>
    <w:p w14:paraId="4F213247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16 kwietnia 2004 r. o ochronie przyrody (tj. Dz. U. z 2021 r., poz. 1098),</w:t>
      </w:r>
    </w:p>
    <w:p w14:paraId="4792A097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27 marca 2003 r. o planowaniu i zagospodarowaniu przestrzennym                                  (Dz. U. z 2021 r., poz. 741, z późn. zm.),</w:t>
      </w:r>
    </w:p>
    <w:p w14:paraId="5F27A6AE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21 sierpnia 1997 r. o gospodarce nieruchomościami (Dz. U. z 2020r., poz. 1990, z późn. zm.),</w:t>
      </w:r>
    </w:p>
    <w:p w14:paraId="0F325BA6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13 października 1998 r. przepisy wprowadzające ustawy reformujące administrację publiczną (Dz. U. z 1998 r., Nr 133 poz. 872 z późn. zm.),</w:t>
      </w:r>
    </w:p>
    <w:p w14:paraId="19F29B24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9 czerwca 2011 r. prawo geologiczne i górnicze (tj. Dz. U. z 2021 r., poz. 1420),</w:t>
      </w:r>
    </w:p>
    <w:p w14:paraId="0B367186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Środowiska z dnia 20 grudnia 2011 r. w sprawie szczegółowych wymagań dotyczących projektów robót geologicznych, w tym robót, których wykonanie wymaga uzyskania koncesji (Dz. U. z 2011 r., Nr 288, poz. 1696 z późn. zm.),</w:t>
      </w:r>
    </w:p>
    <w:p w14:paraId="42ADD30F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Transportu, Budownictwa i Gospodarki Morskiej z dnia                                    25 kwietnia 2012 r. w sprawie geotechnicznych warunków posadawiania obiektów budowlanych (Dz. U. z 2012 r., poz. 463),</w:t>
      </w:r>
    </w:p>
    <w:p w14:paraId="2186B4D4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7 maja 2010 r. o wspieraniu rozwoju usług i sieci telekomunikacyjnych                            (Dz. U. z 2021 r. poz. 784),</w:t>
      </w:r>
    </w:p>
    <w:p w14:paraId="47D3DC57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Transportu i Gospodarki Morskiej z dnia 30 maja 2000 r. w sprawie warunków technicznych, jakim powinny odpowiadać drogowe obiekty inżynierskie ich usytuowanie (Dz. U. z 2000 r., Nr 63, poz. 735 z późn. zm.),</w:t>
      </w:r>
    </w:p>
    <w:p w14:paraId="25B8DFB5" w14:textId="77777777" w:rsidR="008508D3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ustawa z dnia 23 lipca 2003 r. o ochronie zabytków i opiece nad zabytkami (Dz. U. z 2021r., poz. 710, z późn. zm.),</w:t>
      </w:r>
    </w:p>
    <w:p w14:paraId="406ADE06" w14:textId="77777777" w:rsidR="00796484" w:rsidRPr="00972D5C" w:rsidRDefault="008508D3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hAnsi="Times New Roman" w:cs="Times New Roman"/>
          <w:i w:val="0"/>
          <w:iCs w:val="0"/>
          <w:color w:val="auto"/>
          <w:sz w:val="24"/>
        </w:rPr>
      </w:pPr>
      <w:r w:rsidRPr="00972D5C">
        <w:rPr>
          <w:rStyle w:val="Uwydatnienie"/>
          <w:rFonts w:ascii="Times New Roman" w:eastAsia="Times New Roman" w:hAnsi="Times New Roman" w:cs="Times New Roman"/>
          <w:i w:val="0"/>
          <w:color w:val="auto"/>
          <w:sz w:val="24"/>
          <w:szCs w:val="24"/>
          <w:lang w:eastAsia="pl-PL"/>
        </w:rPr>
        <w:t>rozporządzenie Ministra Gospodarki i Pracy z dnia 27 lipca 2004 r. w sprawie szkolenia                       w dziedzinie bezpieczeństwa i higieny pracy (Dz. U. z 2004 r., Nr 180, poz. 1860 z późn. zm.),</w:t>
      </w:r>
    </w:p>
    <w:p w14:paraId="5ED459A7" w14:textId="77777777" w:rsidR="009374F0" w:rsidRPr="00972D5C" w:rsidRDefault="009374F0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Style w:val="Uwydatnienie"/>
          <w:rFonts w:ascii="Times New Roman" w:hAnsi="Times New Roman" w:cs="Times New Roman"/>
          <w:i w:val="0"/>
          <w:iCs w:val="0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pozostałe właściwe normy i przepisy dla poszczególnych branż,</w:t>
      </w:r>
    </w:p>
    <w:p w14:paraId="138054D4" w14:textId="77777777" w:rsidR="009374F0" w:rsidRPr="00972D5C" w:rsidRDefault="009374F0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 xml:space="preserve">mapa </w:t>
      </w:r>
      <w:r w:rsidR="00C10131" w:rsidRPr="00972D5C">
        <w:rPr>
          <w:rFonts w:ascii="Times New Roman" w:hAnsi="Times New Roman" w:cs="Times New Roman"/>
          <w:color w:val="auto"/>
          <w:sz w:val="24"/>
        </w:rPr>
        <w:t>do celów projektowych</w:t>
      </w:r>
      <w:r w:rsidRPr="00972D5C">
        <w:rPr>
          <w:rFonts w:ascii="Times New Roman" w:hAnsi="Times New Roman" w:cs="Times New Roman"/>
          <w:color w:val="auto"/>
          <w:sz w:val="24"/>
        </w:rPr>
        <w:t>,</w:t>
      </w:r>
    </w:p>
    <w:p w14:paraId="3D4317D7" w14:textId="77777777" w:rsidR="00C10131" w:rsidRPr="00972D5C" w:rsidRDefault="00C10131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wizje lokalne,</w:t>
      </w:r>
    </w:p>
    <w:p w14:paraId="51F6703E" w14:textId="77777777" w:rsidR="00C10131" w:rsidRPr="00972D5C" w:rsidRDefault="00C10131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pomiary terenowe,</w:t>
      </w:r>
    </w:p>
    <w:p w14:paraId="763CCBE5" w14:textId="77777777" w:rsidR="008C16A7" w:rsidRPr="00972D5C" w:rsidRDefault="009374F0" w:rsidP="00192BD8">
      <w:pPr>
        <w:pStyle w:val="Akapitzlist"/>
        <w:numPr>
          <w:ilvl w:val="0"/>
          <w:numId w:val="9"/>
        </w:numPr>
        <w:spacing w:line="259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uzgodnienia z Zamawiającym.</w:t>
      </w:r>
    </w:p>
    <w:p w14:paraId="1566F413" w14:textId="77777777" w:rsidR="0005379A" w:rsidRPr="00972D5C" w:rsidRDefault="0005379A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29AE3553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1B408261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14D672D2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01FFA2E2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47185B3E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0C713AA3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6EE332EA" w14:textId="77777777" w:rsidR="00192BD8" w:rsidRPr="00972D5C" w:rsidRDefault="00192BD8" w:rsidP="0005379A">
      <w:pPr>
        <w:ind w:right="0"/>
        <w:contextualSpacing/>
        <w:rPr>
          <w:rFonts w:ascii="Times New Roman" w:hAnsi="Times New Roman" w:cs="Times New Roman"/>
          <w:sz w:val="24"/>
        </w:rPr>
      </w:pPr>
    </w:p>
    <w:p w14:paraId="1D252196" w14:textId="77777777" w:rsidR="0004308F" w:rsidRPr="00972D5C" w:rsidRDefault="0004308F" w:rsidP="0010021B">
      <w:pPr>
        <w:pStyle w:val="Nagwek21"/>
        <w:numPr>
          <w:ilvl w:val="1"/>
          <w:numId w:val="8"/>
        </w:numPr>
        <w:spacing w:before="120" w:line="240" w:lineRule="auto"/>
        <w:ind w:left="0" w:right="141" w:firstLine="426"/>
        <w:jc w:val="left"/>
        <w:rPr>
          <w:rFonts w:ascii="Times New Roman" w:hAnsi="Times New Roman"/>
          <w:sz w:val="26"/>
        </w:rPr>
      </w:pPr>
      <w:bookmarkStart w:id="3" w:name="_Toc94528172"/>
      <w:r w:rsidRPr="00972D5C">
        <w:rPr>
          <w:rFonts w:ascii="Times New Roman" w:hAnsi="Times New Roman"/>
          <w:sz w:val="26"/>
        </w:rPr>
        <w:lastRenderedPageBreak/>
        <w:t>Zakres opracowania</w:t>
      </w:r>
      <w:bookmarkEnd w:id="3"/>
    </w:p>
    <w:p w14:paraId="34864498" w14:textId="77777777" w:rsidR="00796484" w:rsidRPr="00972D5C" w:rsidRDefault="00796484" w:rsidP="00D1237B">
      <w:pPr>
        <w:ind w:left="0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Projekt Budowlany obejmuje:</w:t>
      </w:r>
    </w:p>
    <w:p w14:paraId="1E02518A" w14:textId="77777777" w:rsidR="00796484" w:rsidRPr="00972D5C" w:rsidRDefault="00796484" w:rsidP="00D1237B">
      <w:pPr>
        <w:ind w:left="0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Tom 1 Projekt Zagospodarowania Terenu,</w:t>
      </w:r>
    </w:p>
    <w:p w14:paraId="59FED833" w14:textId="77777777" w:rsidR="00796484" w:rsidRPr="00972D5C" w:rsidRDefault="00796484" w:rsidP="00D1237B">
      <w:pPr>
        <w:ind w:left="0"/>
        <w:contextualSpacing/>
        <w:rPr>
          <w:rFonts w:ascii="Times New Roman" w:hAnsi="Times New Roman" w:cs="Times New Roman"/>
          <w:b/>
          <w:sz w:val="24"/>
          <w:u w:val="single"/>
        </w:rPr>
      </w:pPr>
      <w:r w:rsidRPr="00972D5C">
        <w:rPr>
          <w:rFonts w:ascii="Times New Roman" w:hAnsi="Times New Roman" w:cs="Times New Roman"/>
          <w:b/>
          <w:sz w:val="24"/>
          <w:u w:val="single"/>
        </w:rPr>
        <w:t xml:space="preserve">Tom 2 Projekt Architektoniczno-Budowlany: </w:t>
      </w:r>
      <w:r w:rsidR="00451638" w:rsidRPr="00972D5C">
        <w:rPr>
          <w:rFonts w:ascii="Times New Roman" w:hAnsi="Times New Roman" w:cs="Times New Roman"/>
          <w:b/>
          <w:sz w:val="24"/>
          <w:u w:val="single"/>
        </w:rPr>
        <w:t>Branża Drogowa,</w:t>
      </w:r>
    </w:p>
    <w:p w14:paraId="20B8F7CB" w14:textId="77777777" w:rsidR="00451638" w:rsidRPr="00972D5C" w:rsidRDefault="00451638" w:rsidP="00D1237B">
      <w:pPr>
        <w:ind w:left="0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Tom 3 Projekt Architektoniczno-Budowlany: Branża Sanitarna,</w:t>
      </w:r>
    </w:p>
    <w:p w14:paraId="7306E35C" w14:textId="77777777" w:rsidR="00451638" w:rsidRPr="00972D5C" w:rsidRDefault="00451638" w:rsidP="00D1237B">
      <w:pPr>
        <w:ind w:left="0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Tom 4 Projekt Architektoniczno-Budowlany: Branża Elektryczna</w:t>
      </w:r>
    </w:p>
    <w:p w14:paraId="6A4D3E99" w14:textId="77777777" w:rsidR="00451638" w:rsidRPr="00972D5C" w:rsidRDefault="00451638" w:rsidP="00D1237B">
      <w:pPr>
        <w:ind w:left="0"/>
        <w:contextualSpacing/>
        <w:rPr>
          <w:rFonts w:ascii="Times New Roman" w:hAnsi="Times New Roman" w:cs="Times New Roman"/>
          <w:sz w:val="24"/>
        </w:rPr>
      </w:pPr>
    </w:p>
    <w:p w14:paraId="30676F4A" w14:textId="77777777" w:rsidR="00747FB9" w:rsidRPr="00972D5C" w:rsidRDefault="0004308F" w:rsidP="00D1237B">
      <w:pPr>
        <w:ind w:left="0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Opracowanie projektowe swoim zakresem obejmuje:</w:t>
      </w:r>
    </w:p>
    <w:p w14:paraId="3D00EC40" w14:textId="77777777" w:rsidR="002E57E3" w:rsidRPr="00972D5C" w:rsidRDefault="002E57E3" w:rsidP="00D1237B">
      <w:pPr>
        <w:pStyle w:val="Akapitzlist"/>
        <w:spacing w:line="259" w:lineRule="auto"/>
        <w:ind w:left="0" w:firstLine="0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- wykonanie kładki dla pieszych,</w:t>
      </w:r>
    </w:p>
    <w:p w14:paraId="200301A9" w14:textId="77777777" w:rsidR="00365D27" w:rsidRPr="00972D5C" w:rsidRDefault="00365D27" w:rsidP="00D1237B">
      <w:pPr>
        <w:pStyle w:val="Akapitzlist"/>
        <w:spacing w:line="259" w:lineRule="auto"/>
        <w:ind w:left="0" w:firstLine="0"/>
        <w:contextualSpacing/>
        <w:rPr>
          <w:rFonts w:ascii="Times New Roman" w:hAnsi="Times New Roman" w:cs="Times New Roman"/>
          <w:color w:val="auto"/>
        </w:rPr>
      </w:pPr>
    </w:p>
    <w:p w14:paraId="2E637BEC" w14:textId="77777777" w:rsidR="009B57C9" w:rsidRPr="00972D5C" w:rsidRDefault="009B57C9" w:rsidP="0057040F">
      <w:pPr>
        <w:pStyle w:val="Nagwek21"/>
        <w:keepNext w:val="0"/>
        <w:keepLines w:val="0"/>
        <w:numPr>
          <w:ilvl w:val="1"/>
          <w:numId w:val="8"/>
        </w:numPr>
        <w:spacing w:before="0" w:line="240" w:lineRule="auto"/>
        <w:ind w:left="0" w:firstLine="426"/>
        <w:jc w:val="left"/>
        <w:rPr>
          <w:rFonts w:ascii="Times New Roman" w:hAnsi="Times New Roman"/>
          <w:sz w:val="26"/>
        </w:rPr>
      </w:pPr>
      <w:bookmarkStart w:id="4" w:name="_Toc94528173"/>
      <w:r w:rsidRPr="00972D5C">
        <w:rPr>
          <w:rFonts w:ascii="Times New Roman" w:hAnsi="Times New Roman"/>
          <w:sz w:val="26"/>
        </w:rPr>
        <w:t>Lokalizacja</w:t>
      </w:r>
      <w:bookmarkEnd w:id="4"/>
    </w:p>
    <w:p w14:paraId="3995EA2C" w14:textId="77777777" w:rsidR="00046467" w:rsidRPr="0037314D" w:rsidRDefault="0005379A" w:rsidP="0037314D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37314D">
        <w:rPr>
          <w:rFonts w:ascii="Times New Roman" w:hAnsi="Times New Roman" w:cs="Times New Roman"/>
          <w:color w:val="auto"/>
          <w:sz w:val="24"/>
        </w:rPr>
        <w:t>Projektowany odcinek</w:t>
      </w:r>
      <w:r w:rsidR="00E46D1D" w:rsidRPr="0037314D">
        <w:rPr>
          <w:rFonts w:ascii="Times New Roman" w:hAnsi="Times New Roman" w:cs="Times New Roman"/>
          <w:color w:val="auto"/>
          <w:sz w:val="24"/>
        </w:rPr>
        <w:t xml:space="preserve"> </w:t>
      </w:r>
      <w:r w:rsidRPr="0037314D">
        <w:rPr>
          <w:rFonts w:ascii="Times New Roman" w:hAnsi="Times New Roman" w:cs="Times New Roman"/>
          <w:color w:val="auto"/>
          <w:sz w:val="24"/>
        </w:rPr>
        <w:t>drogi</w:t>
      </w:r>
      <w:r w:rsidR="009B57C9" w:rsidRPr="0037314D">
        <w:rPr>
          <w:rFonts w:ascii="Times New Roman" w:hAnsi="Times New Roman" w:cs="Times New Roman"/>
          <w:color w:val="auto"/>
          <w:sz w:val="24"/>
        </w:rPr>
        <w:t xml:space="preserve"> zlokalizow</w:t>
      </w:r>
      <w:r w:rsidRPr="0037314D">
        <w:rPr>
          <w:rFonts w:ascii="Times New Roman" w:hAnsi="Times New Roman" w:cs="Times New Roman"/>
          <w:color w:val="auto"/>
          <w:sz w:val="24"/>
        </w:rPr>
        <w:t>any jest pomiędzy</w:t>
      </w:r>
      <w:r w:rsidR="00C23971" w:rsidRPr="0037314D">
        <w:rPr>
          <w:rFonts w:ascii="Times New Roman" w:hAnsi="Times New Roman" w:cs="Times New Roman"/>
          <w:color w:val="auto"/>
          <w:sz w:val="24"/>
        </w:rPr>
        <w:t xml:space="preserve"> miejscowościami </w:t>
      </w:r>
      <w:r w:rsidRPr="0037314D">
        <w:rPr>
          <w:rFonts w:ascii="Times New Roman" w:hAnsi="Times New Roman" w:cs="Times New Roman"/>
          <w:color w:val="auto"/>
          <w:sz w:val="24"/>
        </w:rPr>
        <w:t xml:space="preserve">Modlibórz </w:t>
      </w:r>
      <w:r w:rsidR="00F54701" w:rsidRPr="0037314D">
        <w:rPr>
          <w:rFonts w:ascii="Times New Roman" w:hAnsi="Times New Roman" w:cs="Times New Roman"/>
          <w:color w:val="auto"/>
          <w:sz w:val="24"/>
        </w:rPr>
        <w:t xml:space="preserve">                      </w:t>
      </w:r>
      <w:r w:rsidRPr="0037314D">
        <w:rPr>
          <w:rFonts w:ascii="Times New Roman" w:hAnsi="Times New Roman" w:cs="Times New Roman"/>
          <w:color w:val="auto"/>
          <w:sz w:val="24"/>
        </w:rPr>
        <w:t>i Chodecz</w:t>
      </w:r>
      <w:r w:rsidR="00E05981" w:rsidRPr="0037314D">
        <w:rPr>
          <w:rFonts w:ascii="Times New Roman" w:hAnsi="Times New Roman" w:cs="Times New Roman"/>
          <w:color w:val="auto"/>
          <w:sz w:val="24"/>
        </w:rPr>
        <w:t xml:space="preserve"> </w:t>
      </w:r>
      <w:r w:rsidRPr="0037314D">
        <w:rPr>
          <w:rFonts w:ascii="Times New Roman" w:hAnsi="Times New Roman" w:cs="Times New Roman"/>
          <w:color w:val="auto"/>
          <w:sz w:val="24"/>
        </w:rPr>
        <w:t xml:space="preserve">w powiecie włocławskim. Zaczyna się w miejscowości Modlibórz, </w:t>
      </w:r>
      <w:r w:rsidR="00371ADE" w:rsidRPr="0037314D">
        <w:rPr>
          <w:rFonts w:ascii="Times New Roman" w:hAnsi="Times New Roman" w:cs="Times New Roman"/>
          <w:color w:val="auto"/>
          <w:sz w:val="24"/>
        </w:rPr>
        <w:t>na skrzyżowaniu z</w:t>
      </w:r>
      <w:r w:rsidRPr="0037314D">
        <w:rPr>
          <w:rFonts w:ascii="Times New Roman" w:hAnsi="Times New Roman" w:cs="Times New Roman"/>
          <w:color w:val="auto"/>
          <w:sz w:val="24"/>
        </w:rPr>
        <w:t xml:space="preserve"> DK91, następnie przebiega przez miejscowość Kłóbka, gdzie od km 1+635 do km 2+640 droga przebiega przez teren zabudowany, w dalszym jej ciągu </w:t>
      </w:r>
      <w:r w:rsidR="00EE1589" w:rsidRPr="0037314D">
        <w:rPr>
          <w:rFonts w:ascii="Times New Roman" w:hAnsi="Times New Roman" w:cs="Times New Roman"/>
          <w:color w:val="auto"/>
          <w:sz w:val="24"/>
        </w:rPr>
        <w:t>mija linię kolejową nr 18 Kutno-Piła Głowna oraz miejscowości Rzeżewo i Sobiczewy, kończąc się wraz</w:t>
      </w:r>
      <w:r w:rsidR="00371ADE" w:rsidRPr="0037314D">
        <w:rPr>
          <w:rFonts w:ascii="Times New Roman" w:hAnsi="Times New Roman" w:cs="Times New Roman"/>
          <w:color w:val="auto"/>
          <w:sz w:val="24"/>
        </w:rPr>
        <w:t xml:space="preserve"> </w:t>
      </w:r>
      <w:r w:rsidR="00EE1589" w:rsidRPr="0037314D">
        <w:rPr>
          <w:rFonts w:ascii="Times New Roman" w:hAnsi="Times New Roman" w:cs="Times New Roman"/>
          <w:color w:val="auto"/>
          <w:sz w:val="24"/>
        </w:rPr>
        <w:t>z początkiem obszaru zabudowanego miejscowości Chodecz.</w:t>
      </w:r>
      <w:r w:rsidR="00046467" w:rsidRPr="0037314D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474560DE" w14:textId="77777777" w:rsidR="00F2504D" w:rsidRPr="00972D5C" w:rsidRDefault="00046467" w:rsidP="00F2504D">
      <w:pPr>
        <w:pStyle w:val="Akapitzlist"/>
        <w:spacing w:after="12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Inwestycja będzie realizowana na działkach:</w:t>
      </w:r>
    </w:p>
    <w:p w14:paraId="4BA1F80B" w14:textId="77777777" w:rsidR="00217784" w:rsidRPr="00FB297E" w:rsidRDefault="00217784" w:rsidP="00217784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- 187, </w:t>
      </w:r>
      <w:r w:rsidRPr="00FB297E">
        <w:rPr>
          <w:rFonts w:ascii="Times New Roman" w:hAnsi="Times New Roman" w:cs="Times New Roman"/>
          <w:color w:val="auto"/>
          <w:sz w:val="24"/>
        </w:rPr>
        <w:t>236</w:t>
      </w:r>
      <w:r>
        <w:rPr>
          <w:rFonts w:ascii="Times New Roman" w:hAnsi="Times New Roman" w:cs="Times New Roman"/>
          <w:color w:val="auto"/>
          <w:sz w:val="24"/>
        </w:rPr>
        <w:t>, 204</w:t>
      </w:r>
      <w:r w:rsidRPr="00FB297E">
        <w:rPr>
          <w:rFonts w:ascii="Times New Roman" w:hAnsi="Times New Roman" w:cs="Times New Roman"/>
          <w:color w:val="auto"/>
          <w:sz w:val="24"/>
        </w:rPr>
        <w:t xml:space="preserve"> – 041806_5.0003 Chodeczek</w:t>
      </w:r>
    </w:p>
    <w:p w14:paraId="1FB59E35" w14:textId="77777777" w:rsidR="00217784" w:rsidRPr="00FB297E" w:rsidRDefault="00217784" w:rsidP="00217784">
      <w:pPr>
        <w:pStyle w:val="Tytu"/>
        <w:spacing w:after="60" w:line="259" w:lineRule="auto"/>
        <w:ind w:left="0" w:firstLine="142"/>
        <w:contextualSpacing/>
        <w:jc w:val="both"/>
        <w:rPr>
          <w:rFonts w:ascii="Times New Roman" w:hAnsi="Times New Roman" w:cs="Times New Roman"/>
          <w:sz w:val="24"/>
        </w:rPr>
      </w:pPr>
      <w:r w:rsidRPr="00FB297E"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>140, 167, 165, 164</w:t>
      </w:r>
      <w:r w:rsidRPr="005B3BE8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75/2, 168, 169, 129, 128/2</w:t>
      </w:r>
      <w:r w:rsidRPr="005B3BE8">
        <w:rPr>
          <w:rFonts w:ascii="Times New Roman" w:hAnsi="Times New Roman" w:cs="Times New Roman"/>
          <w:sz w:val="24"/>
        </w:rPr>
        <w:t>, 12</w:t>
      </w:r>
      <w:r>
        <w:rPr>
          <w:rFonts w:ascii="Times New Roman" w:hAnsi="Times New Roman" w:cs="Times New Roman"/>
          <w:sz w:val="24"/>
        </w:rPr>
        <w:t>7/1, 126</w:t>
      </w:r>
      <w:r w:rsidRPr="005B3BE8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114, 74</w:t>
      </w:r>
      <w:r w:rsidR="003337A9">
        <w:rPr>
          <w:rFonts w:ascii="Times New Roman" w:hAnsi="Times New Roman" w:cs="Times New Roman"/>
          <w:sz w:val="24"/>
        </w:rPr>
        <w:t>, 72</w:t>
      </w:r>
      <w:r w:rsidRPr="005B3BE8">
        <w:rPr>
          <w:rFonts w:ascii="Times New Roman" w:hAnsi="Times New Roman" w:cs="Times New Roman"/>
          <w:sz w:val="24"/>
        </w:rPr>
        <w:t>, 71</w:t>
      </w:r>
      <w:r>
        <w:rPr>
          <w:rFonts w:ascii="Times New Roman" w:hAnsi="Times New Roman" w:cs="Times New Roman"/>
          <w:sz w:val="24"/>
        </w:rPr>
        <w:t xml:space="preserve"> </w:t>
      </w:r>
      <w:r w:rsidRPr="00FB297E">
        <w:rPr>
          <w:rFonts w:ascii="Times New Roman" w:hAnsi="Times New Roman" w:cs="Times New Roman"/>
          <w:sz w:val="24"/>
        </w:rPr>
        <w:t>– 041806_5.0016 Sobiczewy</w:t>
      </w:r>
    </w:p>
    <w:p w14:paraId="1583136D" w14:textId="77777777" w:rsidR="00217784" w:rsidRPr="00FB297E" w:rsidRDefault="00217784" w:rsidP="00217784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FB297E">
        <w:rPr>
          <w:rFonts w:ascii="Times New Roman" w:hAnsi="Times New Roman" w:cs="Times New Roman"/>
          <w:color w:val="auto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>4, 8, 9, 5, 3, 154/3, 25, 15, 6</w:t>
      </w:r>
      <w:r w:rsidRPr="005B3BE8">
        <w:rPr>
          <w:rFonts w:ascii="Times New Roman" w:hAnsi="Times New Roman" w:cs="Times New Roman"/>
          <w:sz w:val="24"/>
        </w:rPr>
        <w:t>, 16</w:t>
      </w:r>
      <w:r w:rsidRPr="005B3BE8">
        <w:rPr>
          <w:rFonts w:ascii="Times New Roman" w:hAnsi="Times New Roman" w:cs="Times New Roman"/>
          <w:color w:val="auto"/>
          <w:sz w:val="32"/>
        </w:rPr>
        <w:t xml:space="preserve"> </w:t>
      </w:r>
      <w:r w:rsidRPr="00FB297E">
        <w:rPr>
          <w:rFonts w:ascii="Times New Roman" w:hAnsi="Times New Roman" w:cs="Times New Roman"/>
          <w:color w:val="auto"/>
          <w:sz w:val="24"/>
        </w:rPr>
        <w:t>– 041811_5.0031 Rzeżewo-Morzyce</w:t>
      </w:r>
    </w:p>
    <w:p w14:paraId="608CEA9A" w14:textId="77777777" w:rsidR="00217784" w:rsidRPr="00FB297E" w:rsidRDefault="00217784" w:rsidP="00217784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5B3BE8">
        <w:rPr>
          <w:rFonts w:ascii="Times New Roman" w:hAnsi="Times New Roman" w:cs="Times New Roman"/>
          <w:color w:val="auto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163, 164, 166, 167, 159, 162/2, 139/2, 140/1</w:t>
      </w:r>
      <w:r w:rsidRPr="005B3BE8">
        <w:rPr>
          <w:rFonts w:ascii="Times New Roman" w:hAnsi="Times New Roman" w:cs="Times New Roman"/>
          <w:sz w:val="24"/>
          <w:szCs w:val="24"/>
        </w:rPr>
        <w:t>, 140/2</w:t>
      </w:r>
      <w:r w:rsidRPr="00FB297E">
        <w:rPr>
          <w:rFonts w:ascii="Times New Roman" w:hAnsi="Times New Roman" w:cs="Times New Roman"/>
          <w:color w:val="auto"/>
          <w:sz w:val="24"/>
        </w:rPr>
        <w:t xml:space="preserve"> – 041811_5.0030 Rzeżewo</w:t>
      </w:r>
    </w:p>
    <w:p w14:paraId="19110405" w14:textId="77777777" w:rsidR="00217784" w:rsidRPr="00FB297E" w:rsidRDefault="00217784" w:rsidP="00217784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FB297E">
        <w:rPr>
          <w:rFonts w:ascii="Times New Roman" w:hAnsi="Times New Roman" w:cs="Times New Roman"/>
          <w:color w:val="auto"/>
          <w:sz w:val="24"/>
        </w:rPr>
        <w:t xml:space="preserve"> - 11, 33, 34/6 – 041811_5.0005 Błędowo</w:t>
      </w:r>
    </w:p>
    <w:p w14:paraId="3CD3E0C6" w14:textId="77777777" w:rsidR="00217784" w:rsidRPr="00FB297E" w:rsidRDefault="00217784" w:rsidP="00217784">
      <w:pPr>
        <w:pStyle w:val="Tytu"/>
        <w:spacing w:line="259" w:lineRule="auto"/>
        <w:ind w:left="0" w:firstLine="142"/>
        <w:contextualSpacing/>
        <w:jc w:val="both"/>
        <w:rPr>
          <w:rFonts w:ascii="Times New Roman" w:hAnsi="Times New Roman" w:cs="Times New Roman"/>
          <w:sz w:val="24"/>
        </w:rPr>
      </w:pPr>
      <w:r w:rsidRPr="00FB297E">
        <w:rPr>
          <w:rFonts w:ascii="Times New Roman" w:hAnsi="Times New Roman" w:cs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</w:rPr>
        <w:t>154, 214, 158/3, 158/4, 153, 36, 55/2, 55/1, 54, 53/17</w:t>
      </w:r>
      <w:r w:rsidRPr="005B3BE8">
        <w:rPr>
          <w:rFonts w:ascii="Times New Roman" w:hAnsi="Times New Roman" w:cs="Times New Roman"/>
          <w:sz w:val="24"/>
        </w:rPr>
        <w:t>, 53/14,</w:t>
      </w:r>
      <w:r>
        <w:rPr>
          <w:rFonts w:ascii="Times New Roman" w:hAnsi="Times New Roman" w:cs="Times New Roman"/>
          <w:sz w:val="24"/>
        </w:rPr>
        <w:t xml:space="preserve"> 53/16, 53/6, 53/13, 158/1, 56, 159, 83, 85/3, 127, 160, 128/15</w:t>
      </w:r>
      <w:r w:rsidRPr="005B3BE8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134, 135, 137, 139, 185, 196, 186</w:t>
      </w:r>
      <w:r w:rsidRPr="005B3BE8">
        <w:rPr>
          <w:rFonts w:ascii="Times New Roman" w:hAnsi="Times New Roman" w:cs="Times New Roman"/>
          <w:sz w:val="24"/>
        </w:rPr>
        <w:t>, 143</w:t>
      </w:r>
      <w:r w:rsidRPr="005B3BE8">
        <w:rPr>
          <w:rFonts w:ascii="Times New Roman" w:hAnsi="Times New Roman" w:cs="Times New Roman"/>
          <w:b/>
          <w:sz w:val="24"/>
        </w:rPr>
        <w:t xml:space="preserve"> </w:t>
      </w:r>
      <w:r w:rsidRPr="00FB297E">
        <w:rPr>
          <w:rFonts w:ascii="Times New Roman" w:hAnsi="Times New Roman" w:cs="Times New Roman"/>
          <w:sz w:val="24"/>
        </w:rPr>
        <w:t xml:space="preserve">– </w:t>
      </w:r>
      <w:r>
        <w:rPr>
          <w:rFonts w:ascii="Times New Roman" w:hAnsi="Times New Roman" w:cs="Times New Roman"/>
          <w:sz w:val="24"/>
        </w:rPr>
        <w:t xml:space="preserve">                       </w:t>
      </w:r>
      <w:r w:rsidRPr="00FB297E">
        <w:rPr>
          <w:rFonts w:ascii="Times New Roman" w:hAnsi="Times New Roman" w:cs="Times New Roman"/>
          <w:sz w:val="24"/>
        </w:rPr>
        <w:t>041811_5.0020 Kłóbka</w:t>
      </w:r>
    </w:p>
    <w:p w14:paraId="2762E52C" w14:textId="77777777" w:rsidR="00217784" w:rsidRPr="00FB297E" w:rsidRDefault="00217784" w:rsidP="00217784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FB297E">
        <w:rPr>
          <w:rFonts w:ascii="Times New Roman" w:hAnsi="Times New Roman" w:cs="Times New Roman"/>
          <w:color w:val="auto"/>
          <w:sz w:val="24"/>
        </w:rPr>
        <w:t xml:space="preserve"> - </w:t>
      </w:r>
      <w:r>
        <w:rPr>
          <w:rFonts w:ascii="Times New Roman" w:hAnsi="Times New Roman" w:cs="Times New Roman"/>
          <w:color w:val="auto"/>
          <w:sz w:val="24"/>
        </w:rPr>
        <w:t>17, 18/1, 168</w:t>
      </w:r>
      <w:r w:rsidRPr="005B3BE8">
        <w:rPr>
          <w:rFonts w:ascii="Times New Roman" w:hAnsi="Times New Roman" w:cs="Times New Roman"/>
          <w:color w:val="auto"/>
          <w:sz w:val="24"/>
        </w:rPr>
        <w:t>, 21</w:t>
      </w:r>
      <w:r w:rsidRPr="00FB297E">
        <w:rPr>
          <w:rFonts w:ascii="Times New Roman" w:hAnsi="Times New Roman" w:cs="Times New Roman"/>
          <w:color w:val="auto"/>
          <w:sz w:val="24"/>
        </w:rPr>
        <w:t xml:space="preserve"> - 041811_0025 Modlibórz</w:t>
      </w:r>
    </w:p>
    <w:p w14:paraId="17FE8947" w14:textId="77777777" w:rsidR="00EF1E4F" w:rsidRPr="00972D5C" w:rsidRDefault="00EF1E4F" w:rsidP="00EF1E4F">
      <w:pPr>
        <w:pStyle w:val="Akapitzlist"/>
        <w:spacing w:after="60"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</w:p>
    <w:p w14:paraId="625B4121" w14:textId="77777777" w:rsidR="009B57C9" w:rsidRPr="00972D5C" w:rsidRDefault="009B57C9" w:rsidP="00EF1E4F">
      <w:pPr>
        <w:pStyle w:val="Nagwek21"/>
        <w:numPr>
          <w:ilvl w:val="1"/>
          <w:numId w:val="8"/>
        </w:numPr>
        <w:spacing w:before="0" w:line="240" w:lineRule="auto"/>
        <w:ind w:left="397" w:right="141" w:firstLine="29"/>
        <w:jc w:val="left"/>
        <w:rPr>
          <w:rFonts w:ascii="Times New Roman" w:hAnsi="Times New Roman"/>
          <w:sz w:val="26"/>
        </w:rPr>
      </w:pPr>
      <w:bookmarkStart w:id="5" w:name="_Toc94528174"/>
      <w:r w:rsidRPr="00972D5C">
        <w:rPr>
          <w:rFonts w:ascii="Times New Roman" w:hAnsi="Times New Roman"/>
          <w:sz w:val="26"/>
        </w:rPr>
        <w:t>Opis stanu istniejącego</w:t>
      </w:r>
      <w:bookmarkEnd w:id="5"/>
    </w:p>
    <w:p w14:paraId="61DE8765" w14:textId="77777777" w:rsidR="00D33A6C" w:rsidRPr="00972D5C" w:rsidRDefault="00B23652" w:rsidP="00620A08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Przy roz</w:t>
      </w:r>
      <w:r w:rsidR="00620A08" w:rsidRPr="00972D5C">
        <w:rPr>
          <w:rFonts w:ascii="Times New Roman" w:hAnsi="Times New Roman" w:cs="Times New Roman"/>
          <w:color w:val="auto"/>
          <w:sz w:val="24"/>
        </w:rPr>
        <w:t>budowywanej drodze występuję zabudowa niska</w:t>
      </w:r>
      <w:r w:rsidRPr="00972D5C">
        <w:rPr>
          <w:rFonts w:ascii="Times New Roman" w:hAnsi="Times New Roman" w:cs="Times New Roman"/>
          <w:color w:val="auto"/>
          <w:sz w:val="24"/>
        </w:rPr>
        <w:t xml:space="preserve"> oraz lasy</w:t>
      </w:r>
      <w:r w:rsidR="00620A08" w:rsidRPr="00972D5C">
        <w:rPr>
          <w:rFonts w:ascii="Times New Roman" w:hAnsi="Times New Roman" w:cs="Times New Roman"/>
          <w:color w:val="auto"/>
          <w:sz w:val="24"/>
        </w:rPr>
        <w:t>. Wzdłuż drogi znajdują się budynki mieszkalne jednorodzinne</w:t>
      </w:r>
      <w:r w:rsidRPr="00972D5C">
        <w:rPr>
          <w:rFonts w:ascii="Times New Roman" w:hAnsi="Times New Roman" w:cs="Times New Roman"/>
          <w:color w:val="auto"/>
          <w:sz w:val="24"/>
        </w:rPr>
        <w:t>, budynki usługowe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 oraz budynki gospodarstwa rolnego. Stan </w:t>
      </w:r>
      <w:r w:rsidRPr="00972D5C">
        <w:rPr>
          <w:rFonts w:ascii="Times New Roman" w:hAnsi="Times New Roman" w:cs="Times New Roman"/>
          <w:color w:val="auto"/>
          <w:sz w:val="24"/>
        </w:rPr>
        <w:t>istniejącej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 </w:t>
      </w:r>
      <w:r w:rsidRPr="00972D5C">
        <w:rPr>
          <w:rFonts w:ascii="Times New Roman" w:hAnsi="Times New Roman" w:cs="Times New Roman"/>
          <w:color w:val="auto"/>
          <w:sz w:val="24"/>
        </w:rPr>
        <w:t>nawierzchni określa się jako przeciętny</w:t>
      </w:r>
      <w:r w:rsidR="00620A08" w:rsidRPr="00972D5C">
        <w:rPr>
          <w:rFonts w:ascii="Times New Roman" w:hAnsi="Times New Roman" w:cs="Times New Roman"/>
          <w:color w:val="auto"/>
          <w:sz w:val="24"/>
        </w:rPr>
        <w:t>.</w:t>
      </w:r>
      <w:r w:rsidRPr="00972D5C">
        <w:rPr>
          <w:rFonts w:ascii="Times New Roman" w:hAnsi="Times New Roman" w:cs="Times New Roman"/>
          <w:color w:val="auto"/>
          <w:sz w:val="24"/>
        </w:rPr>
        <w:t xml:space="preserve"> Miejscowo występują liczne ubytki</w:t>
      </w:r>
      <w:r w:rsidR="00365D27" w:rsidRPr="00972D5C">
        <w:rPr>
          <w:rFonts w:ascii="Times New Roman" w:hAnsi="Times New Roman" w:cs="Times New Roman"/>
          <w:color w:val="auto"/>
          <w:sz w:val="24"/>
        </w:rPr>
        <w:t xml:space="preserve"> oraz spękania</w:t>
      </w:r>
      <w:r w:rsidRPr="00972D5C">
        <w:rPr>
          <w:rFonts w:ascii="Times New Roman" w:hAnsi="Times New Roman" w:cs="Times New Roman"/>
          <w:color w:val="auto"/>
          <w:sz w:val="24"/>
        </w:rPr>
        <w:t xml:space="preserve"> w nawierzchni oraz zwężenia do niecałych 4,0m szerokości.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 Przedmiotowa droga nie posiada poboczy, co uniemożliwia poruszanie się pieszych oraz innych użytkowników drogi</w:t>
      </w:r>
      <w:r w:rsidRPr="00972D5C">
        <w:rPr>
          <w:rFonts w:ascii="Times New Roman" w:hAnsi="Times New Roman" w:cs="Times New Roman"/>
          <w:color w:val="auto"/>
          <w:sz w:val="24"/>
        </w:rPr>
        <w:t xml:space="preserve"> (z wyłączeniem miejscowości Kłóbka oraz od km 9+720 do końca opracowania, gdzie występują chodniki)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, a także poprawne odwodnienie nawierzchni drogi. Ukształtowanie terenu na projektowanym odcinku drogi jest zróżnicowane – rzędne terenu są na poziomie </w:t>
      </w:r>
      <w:r w:rsidR="00FB297E" w:rsidRPr="00972D5C">
        <w:rPr>
          <w:rFonts w:ascii="Times New Roman" w:hAnsi="Times New Roman" w:cs="Times New Roman"/>
          <w:color w:val="auto"/>
          <w:sz w:val="24"/>
        </w:rPr>
        <w:t xml:space="preserve">                                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od </w:t>
      </w:r>
      <w:r w:rsidRPr="00972D5C">
        <w:rPr>
          <w:rFonts w:ascii="Times New Roman" w:hAnsi="Times New Roman" w:cs="Times New Roman"/>
          <w:color w:val="auto"/>
          <w:sz w:val="24"/>
        </w:rPr>
        <w:t>108,6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 m</w:t>
      </w:r>
      <w:r w:rsidR="00456ED2" w:rsidRPr="00972D5C">
        <w:rPr>
          <w:rFonts w:ascii="Times New Roman" w:hAnsi="Times New Roman" w:cs="Times New Roman"/>
          <w:color w:val="auto"/>
          <w:sz w:val="24"/>
        </w:rPr>
        <w:t xml:space="preserve"> n.p.m. do 138,0</w:t>
      </w:r>
      <w:r w:rsidR="00620A08" w:rsidRPr="00972D5C">
        <w:rPr>
          <w:rFonts w:ascii="Times New Roman" w:hAnsi="Times New Roman" w:cs="Times New Roman"/>
          <w:color w:val="auto"/>
          <w:sz w:val="24"/>
        </w:rPr>
        <w:t xml:space="preserve"> m n.p.m.. Długość odcinka objętego inwestycją wynosi </w:t>
      </w:r>
      <w:r w:rsidR="00FB297E" w:rsidRPr="00972D5C">
        <w:rPr>
          <w:rFonts w:ascii="Times New Roman" w:hAnsi="Times New Roman" w:cs="Times New Roman"/>
          <w:color w:val="auto"/>
          <w:sz w:val="24"/>
        </w:rPr>
        <w:t xml:space="preserve">                   </w:t>
      </w:r>
      <w:r w:rsidR="00456ED2" w:rsidRPr="00972D5C">
        <w:rPr>
          <w:rFonts w:ascii="Times New Roman" w:hAnsi="Times New Roman" w:cs="Times New Roman"/>
          <w:color w:val="auto"/>
          <w:sz w:val="24"/>
        </w:rPr>
        <w:t>10+26</w:t>
      </w:r>
      <w:r w:rsidR="00620A08" w:rsidRPr="00972D5C">
        <w:rPr>
          <w:rFonts w:ascii="Times New Roman" w:hAnsi="Times New Roman" w:cs="Times New Roman"/>
          <w:color w:val="auto"/>
          <w:sz w:val="24"/>
        </w:rPr>
        <w:t>7 km.</w:t>
      </w:r>
    </w:p>
    <w:p w14:paraId="30FD29EC" w14:textId="77777777" w:rsidR="00620A08" w:rsidRPr="00972D5C" w:rsidRDefault="00620A08" w:rsidP="00620A08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W granicach działek objętych opracowaniem występują podziemne sieci uzbrojenia:</w:t>
      </w:r>
    </w:p>
    <w:p w14:paraId="7B3E22B7" w14:textId="77777777" w:rsidR="00620A08" w:rsidRPr="00972D5C" w:rsidRDefault="00620A08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teletechniczna,</w:t>
      </w:r>
    </w:p>
    <w:p w14:paraId="19C6BA79" w14:textId="77777777" w:rsidR="00620A08" w:rsidRPr="00972D5C" w:rsidRDefault="00620A08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lastRenderedPageBreak/>
        <w:t>- wodociągowa,</w:t>
      </w:r>
    </w:p>
    <w:p w14:paraId="77EC6E53" w14:textId="77777777" w:rsidR="00620A08" w:rsidRPr="00972D5C" w:rsidRDefault="00620A08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- </w:t>
      </w:r>
      <w:r w:rsidR="00456ED2" w:rsidRPr="00972D5C">
        <w:rPr>
          <w:rFonts w:ascii="Times New Roman" w:hAnsi="Times New Roman" w:cs="Times New Roman"/>
          <w:sz w:val="24"/>
        </w:rPr>
        <w:t>energetyczna,</w:t>
      </w:r>
    </w:p>
    <w:p w14:paraId="44515319" w14:textId="77777777" w:rsidR="003562BE" w:rsidRPr="00972D5C" w:rsidRDefault="003562BE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rurociąg naftowy,</w:t>
      </w:r>
    </w:p>
    <w:p w14:paraId="7EEDC41D" w14:textId="77777777" w:rsidR="00456ED2" w:rsidRPr="00972D5C" w:rsidRDefault="00456ED2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kanalizacja ogólnospławna,</w:t>
      </w:r>
    </w:p>
    <w:p w14:paraId="02898B2B" w14:textId="77777777" w:rsidR="00F05C9D" w:rsidRPr="00972D5C" w:rsidRDefault="00F05C9D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kanalizacja sanitarna,</w:t>
      </w:r>
    </w:p>
    <w:p w14:paraId="71ACA332" w14:textId="192B506D" w:rsidR="00F05C9D" w:rsidRDefault="00F05C9D" w:rsidP="00620A08">
      <w:pPr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kanalizacja deszczowa.</w:t>
      </w:r>
    </w:p>
    <w:p w14:paraId="2DB92A62" w14:textId="339BC1B3" w:rsidR="009A3B2E" w:rsidRDefault="009A3B2E" w:rsidP="00620A08">
      <w:pPr>
        <w:ind w:left="284" w:right="0" w:hanging="284"/>
        <w:rPr>
          <w:rFonts w:ascii="Times New Roman" w:hAnsi="Times New Roman" w:cs="Times New Roman"/>
          <w:sz w:val="24"/>
        </w:rPr>
      </w:pPr>
    </w:p>
    <w:p w14:paraId="7962D088" w14:textId="2CBD0F52" w:rsidR="009A3B2E" w:rsidRPr="00972D5C" w:rsidRDefault="009A3B2E" w:rsidP="00620A08">
      <w:pPr>
        <w:ind w:left="284" w:right="0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W miejscu projektowanej kładki dla pieszych znajdują się tereny zielone.</w:t>
      </w:r>
    </w:p>
    <w:p w14:paraId="06FDA650" w14:textId="77777777" w:rsidR="00456ED2" w:rsidRPr="00972D5C" w:rsidRDefault="00456ED2" w:rsidP="00620A08">
      <w:pPr>
        <w:ind w:left="284" w:right="0" w:hanging="284"/>
        <w:rPr>
          <w:rFonts w:ascii="Times New Roman" w:hAnsi="Times New Roman" w:cs="Times New Roman"/>
          <w:sz w:val="24"/>
        </w:rPr>
      </w:pPr>
    </w:p>
    <w:p w14:paraId="4BE1F9E4" w14:textId="77777777" w:rsidR="00620A08" w:rsidRPr="00972D5C" w:rsidRDefault="00620A08" w:rsidP="00620A08">
      <w:pPr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W obrębie w/w działek umiejscowione są również </w:t>
      </w:r>
      <w:r w:rsidR="00FE1324" w:rsidRPr="00972D5C">
        <w:rPr>
          <w:rFonts w:ascii="Times New Roman" w:hAnsi="Times New Roman" w:cs="Times New Roman"/>
          <w:sz w:val="24"/>
        </w:rPr>
        <w:t xml:space="preserve">napowietrzna linia telekomunikacyjna, </w:t>
      </w:r>
      <w:r w:rsidRPr="00972D5C">
        <w:rPr>
          <w:rFonts w:ascii="Times New Roman" w:hAnsi="Times New Roman" w:cs="Times New Roman"/>
          <w:sz w:val="24"/>
        </w:rPr>
        <w:t xml:space="preserve">napowietrzne linie niskiego </w:t>
      </w:r>
      <w:r w:rsidR="00456ED2" w:rsidRPr="00972D5C">
        <w:rPr>
          <w:rFonts w:ascii="Times New Roman" w:hAnsi="Times New Roman" w:cs="Times New Roman"/>
          <w:sz w:val="24"/>
        </w:rPr>
        <w:t>oraz wysoki</w:t>
      </w:r>
      <w:r w:rsidRPr="00972D5C">
        <w:rPr>
          <w:rFonts w:ascii="Times New Roman" w:hAnsi="Times New Roman" w:cs="Times New Roman"/>
          <w:sz w:val="24"/>
        </w:rPr>
        <w:t>ego napięcia</w:t>
      </w:r>
      <w:r w:rsidR="00095089" w:rsidRPr="00972D5C">
        <w:rPr>
          <w:rFonts w:ascii="Times New Roman" w:hAnsi="Times New Roman" w:cs="Times New Roman"/>
          <w:sz w:val="24"/>
        </w:rPr>
        <w:t xml:space="preserve"> i słupy oświetleniowe</w:t>
      </w:r>
      <w:r w:rsidRPr="00972D5C">
        <w:rPr>
          <w:rFonts w:ascii="Times New Roman" w:hAnsi="Times New Roman" w:cs="Times New Roman"/>
          <w:sz w:val="24"/>
        </w:rPr>
        <w:t>.</w:t>
      </w:r>
    </w:p>
    <w:p w14:paraId="373C8DD3" w14:textId="77777777" w:rsidR="00620A08" w:rsidRPr="00972D5C" w:rsidRDefault="00620A08" w:rsidP="00620A08">
      <w:pPr>
        <w:rPr>
          <w:rFonts w:ascii="Times New Roman" w:hAnsi="Times New Roman" w:cs="Times New Roman"/>
          <w:sz w:val="24"/>
        </w:rPr>
      </w:pPr>
    </w:p>
    <w:p w14:paraId="2919A402" w14:textId="77777777" w:rsidR="00620A08" w:rsidRPr="00972D5C" w:rsidRDefault="00620A08" w:rsidP="00620A08">
      <w:pPr>
        <w:ind w:right="0"/>
        <w:contextualSpacing/>
        <w:rPr>
          <w:rFonts w:ascii="Times New Roman" w:hAnsi="Times New Roman" w:cs="Times New Roman"/>
          <w:color w:val="000000" w:themeColor="text1"/>
          <w:sz w:val="24"/>
          <w:u w:val="single"/>
        </w:rPr>
      </w:pPr>
      <w:r w:rsidRPr="00972D5C">
        <w:rPr>
          <w:rFonts w:ascii="Times New Roman" w:hAnsi="Times New Roman" w:cs="Times New Roman"/>
          <w:color w:val="000000" w:themeColor="text1"/>
          <w:sz w:val="24"/>
          <w:u w:val="single"/>
        </w:rPr>
        <w:t>Parametry techniczne istniejącej ulicy:</w:t>
      </w:r>
    </w:p>
    <w:p w14:paraId="57B597B9" w14:textId="77777777" w:rsidR="00620A08" w:rsidRPr="00972D5C" w:rsidRDefault="00620A08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li</w:t>
      </w:r>
      <w:r w:rsidR="008F76C3" w:rsidRPr="00972D5C">
        <w:rPr>
          <w:rFonts w:ascii="Times New Roman" w:hAnsi="Times New Roman" w:cs="Times New Roman"/>
          <w:sz w:val="24"/>
        </w:rPr>
        <w:t>czba jezdni:</w:t>
      </w:r>
      <w:r w:rsidR="008F76C3" w:rsidRPr="00972D5C">
        <w:rPr>
          <w:rFonts w:ascii="Times New Roman" w:hAnsi="Times New Roman" w:cs="Times New Roman"/>
          <w:sz w:val="24"/>
        </w:rPr>
        <w:tab/>
      </w:r>
      <w:r w:rsidR="008F76C3" w:rsidRPr="00972D5C">
        <w:rPr>
          <w:rFonts w:ascii="Times New Roman" w:hAnsi="Times New Roman" w:cs="Times New Roman"/>
          <w:sz w:val="24"/>
        </w:rPr>
        <w:tab/>
      </w:r>
      <w:r w:rsidR="008F76C3" w:rsidRPr="00972D5C">
        <w:rPr>
          <w:rFonts w:ascii="Times New Roman" w:hAnsi="Times New Roman" w:cs="Times New Roman"/>
          <w:sz w:val="24"/>
        </w:rPr>
        <w:tab/>
      </w:r>
      <w:r w:rsidR="008F76C3" w:rsidRPr="00972D5C">
        <w:rPr>
          <w:rFonts w:ascii="Times New Roman" w:hAnsi="Times New Roman" w:cs="Times New Roman"/>
          <w:sz w:val="24"/>
        </w:rPr>
        <w:tab/>
        <w:t>- jedna o dwóch pasach</w:t>
      </w:r>
      <w:r w:rsidRPr="00972D5C">
        <w:rPr>
          <w:rFonts w:ascii="Times New Roman" w:hAnsi="Times New Roman" w:cs="Times New Roman"/>
          <w:sz w:val="24"/>
        </w:rPr>
        <w:t xml:space="preserve"> ruchu,</w:t>
      </w:r>
    </w:p>
    <w:p w14:paraId="6C8A7A7B" w14:textId="77777777" w:rsidR="00620A08" w:rsidRPr="00972D5C" w:rsidRDefault="00620A08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dostępność: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ogólnodostępna,</w:t>
      </w:r>
    </w:p>
    <w:p w14:paraId="1789BE91" w14:textId="77777777" w:rsidR="00620A08" w:rsidRPr="00972D5C" w:rsidRDefault="00620A08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kategoria drogi:</w:t>
      </w:r>
      <w:r w:rsidR="00FE1324" w:rsidRPr="00972D5C">
        <w:rPr>
          <w:rFonts w:ascii="Times New Roman" w:hAnsi="Times New Roman" w:cs="Times New Roman"/>
          <w:sz w:val="24"/>
        </w:rPr>
        <w:tab/>
      </w:r>
      <w:r w:rsidR="00FE1324" w:rsidRPr="00972D5C">
        <w:rPr>
          <w:rFonts w:ascii="Times New Roman" w:hAnsi="Times New Roman" w:cs="Times New Roman"/>
          <w:sz w:val="24"/>
        </w:rPr>
        <w:tab/>
      </w:r>
      <w:r w:rsidR="00FE1324" w:rsidRPr="00972D5C">
        <w:rPr>
          <w:rFonts w:ascii="Times New Roman" w:hAnsi="Times New Roman" w:cs="Times New Roman"/>
          <w:sz w:val="24"/>
        </w:rPr>
        <w:tab/>
      </w:r>
      <w:r w:rsidR="00FE1324" w:rsidRPr="00972D5C">
        <w:rPr>
          <w:rFonts w:ascii="Times New Roman" w:hAnsi="Times New Roman" w:cs="Times New Roman"/>
          <w:sz w:val="24"/>
        </w:rPr>
        <w:tab/>
        <w:t>- droga powiatowa (2928</w:t>
      </w:r>
      <w:r w:rsidRPr="00972D5C">
        <w:rPr>
          <w:rFonts w:ascii="Times New Roman" w:hAnsi="Times New Roman" w:cs="Times New Roman"/>
          <w:sz w:val="24"/>
        </w:rPr>
        <w:t>C),</w:t>
      </w:r>
    </w:p>
    <w:p w14:paraId="1A607A26" w14:textId="77777777" w:rsidR="00620A08" w:rsidRPr="00972D5C" w:rsidRDefault="00620A08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klasa drogi: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 xml:space="preserve">- </w:t>
      </w:r>
      <w:r w:rsidR="00FE1324" w:rsidRPr="00972D5C">
        <w:rPr>
          <w:rFonts w:ascii="Times New Roman" w:hAnsi="Times New Roman" w:cs="Times New Roman"/>
          <w:sz w:val="24"/>
        </w:rPr>
        <w:t>Z</w:t>
      </w:r>
      <w:r w:rsidRPr="00972D5C">
        <w:rPr>
          <w:rFonts w:ascii="Times New Roman" w:hAnsi="Times New Roman" w:cs="Times New Roman"/>
          <w:sz w:val="24"/>
        </w:rPr>
        <w:t>,</w:t>
      </w:r>
    </w:p>
    <w:p w14:paraId="023AC37F" w14:textId="77777777" w:rsidR="00620A08" w:rsidRPr="00972D5C" w:rsidRDefault="00D37EA5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kategoria ruchu: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KR2</w:t>
      </w:r>
      <w:r w:rsidR="00620A08" w:rsidRPr="00972D5C">
        <w:rPr>
          <w:rFonts w:ascii="Times New Roman" w:hAnsi="Times New Roman" w:cs="Times New Roman"/>
          <w:sz w:val="24"/>
        </w:rPr>
        <w:t>,</w:t>
      </w:r>
    </w:p>
    <w:p w14:paraId="236AA1C0" w14:textId="77777777" w:rsidR="00620A08" w:rsidRPr="00972D5C" w:rsidRDefault="00F61637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szerokość jezdni: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ok. 3,9</w:t>
      </w:r>
      <w:r w:rsidR="00D37EA5" w:rsidRPr="00972D5C">
        <w:rPr>
          <w:rFonts w:ascii="Times New Roman" w:hAnsi="Times New Roman" w:cs="Times New Roman"/>
          <w:sz w:val="24"/>
        </w:rPr>
        <w:t xml:space="preserve"> – 5,7</w:t>
      </w:r>
      <w:r w:rsidR="00620A08" w:rsidRPr="00972D5C">
        <w:rPr>
          <w:rFonts w:ascii="Times New Roman" w:hAnsi="Times New Roman" w:cs="Times New Roman"/>
          <w:sz w:val="24"/>
        </w:rPr>
        <w:t>m,</w:t>
      </w:r>
    </w:p>
    <w:p w14:paraId="4CCC0896" w14:textId="77777777" w:rsidR="00620A08" w:rsidRPr="00972D5C" w:rsidRDefault="00620A08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spadki poprzeczne</w:t>
      </w:r>
      <w:r w:rsidR="00C23709" w:rsidRPr="00972D5C">
        <w:rPr>
          <w:rFonts w:ascii="Times New Roman" w:hAnsi="Times New Roman" w:cs="Times New Roman"/>
          <w:sz w:val="24"/>
        </w:rPr>
        <w:t>:</w:t>
      </w:r>
      <w:r w:rsidR="00C23709" w:rsidRPr="00972D5C">
        <w:rPr>
          <w:rFonts w:ascii="Times New Roman" w:hAnsi="Times New Roman" w:cs="Times New Roman"/>
          <w:sz w:val="24"/>
        </w:rPr>
        <w:tab/>
      </w:r>
      <w:r w:rsidR="00C23709" w:rsidRPr="00972D5C">
        <w:rPr>
          <w:rFonts w:ascii="Times New Roman" w:hAnsi="Times New Roman" w:cs="Times New Roman"/>
          <w:sz w:val="24"/>
        </w:rPr>
        <w:tab/>
      </w:r>
      <w:r w:rsidR="00C23709" w:rsidRPr="00972D5C">
        <w:rPr>
          <w:rFonts w:ascii="Times New Roman" w:hAnsi="Times New Roman" w:cs="Times New Roman"/>
          <w:sz w:val="24"/>
        </w:rPr>
        <w:tab/>
        <w:t>- 0,4 – 9,2</w:t>
      </w:r>
      <w:r w:rsidRPr="00972D5C">
        <w:rPr>
          <w:rFonts w:ascii="Times New Roman" w:hAnsi="Times New Roman" w:cs="Times New Roman"/>
          <w:sz w:val="24"/>
        </w:rPr>
        <w:t>%,</w:t>
      </w:r>
    </w:p>
    <w:p w14:paraId="4A72380F" w14:textId="77777777" w:rsidR="00620A08" w:rsidRPr="00972D5C" w:rsidRDefault="00C23709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spadki podłużne: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- 0,0 – 7,6</w:t>
      </w:r>
      <w:r w:rsidR="00620A08" w:rsidRPr="00972D5C">
        <w:rPr>
          <w:rFonts w:ascii="Times New Roman" w:hAnsi="Times New Roman" w:cs="Times New Roman"/>
          <w:sz w:val="24"/>
        </w:rPr>
        <w:t>%,</w:t>
      </w:r>
    </w:p>
    <w:p w14:paraId="1ADD81ED" w14:textId="77777777" w:rsidR="00620A08" w:rsidRPr="00972D5C" w:rsidRDefault="00D37EA5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nawierzchnia: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mieszanka bitumiczna</w:t>
      </w:r>
      <w:r w:rsidR="00620A08" w:rsidRPr="00972D5C">
        <w:rPr>
          <w:rFonts w:ascii="Times New Roman" w:hAnsi="Times New Roman" w:cs="Times New Roman"/>
          <w:sz w:val="24"/>
        </w:rPr>
        <w:t>,</w:t>
      </w:r>
    </w:p>
    <w:p w14:paraId="3ECE18D8" w14:textId="77777777" w:rsidR="00620A08" w:rsidRPr="00972D5C" w:rsidRDefault="00365D27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chodniki: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 xml:space="preserve">- od km 1+655 do km 2+570, od km 9+720 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="00C23CD9" w:rsidRPr="00972D5C">
        <w:rPr>
          <w:rFonts w:ascii="Times New Roman" w:hAnsi="Times New Roman" w:cs="Times New Roman"/>
          <w:sz w:val="24"/>
        </w:rPr>
        <w:t xml:space="preserve">  </w:t>
      </w:r>
      <w:r w:rsidRPr="00972D5C">
        <w:rPr>
          <w:rFonts w:ascii="Times New Roman" w:hAnsi="Times New Roman" w:cs="Times New Roman"/>
          <w:sz w:val="24"/>
        </w:rPr>
        <w:t>do końca opracowania</w:t>
      </w:r>
    </w:p>
    <w:p w14:paraId="039BF5B5" w14:textId="77777777" w:rsidR="00620A08" w:rsidRPr="00972D5C" w:rsidRDefault="000936FF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pobocze utwardzone: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>- brak</w:t>
      </w:r>
      <w:r w:rsidR="00620A08" w:rsidRPr="00972D5C">
        <w:rPr>
          <w:rFonts w:ascii="Times New Roman" w:hAnsi="Times New Roman" w:cs="Times New Roman"/>
          <w:sz w:val="24"/>
        </w:rPr>
        <w:t>,</w:t>
      </w:r>
    </w:p>
    <w:p w14:paraId="112DCF10" w14:textId="77777777" w:rsidR="001B3F38" w:rsidRPr="00972D5C" w:rsidRDefault="00365D27" w:rsidP="00620A08">
      <w:pPr>
        <w:ind w:right="0" w:firstLine="737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- peron autobusowy:</w:t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</w:r>
      <w:r w:rsidRPr="00972D5C">
        <w:rPr>
          <w:rFonts w:ascii="Times New Roman" w:hAnsi="Times New Roman" w:cs="Times New Roman"/>
          <w:sz w:val="24"/>
        </w:rPr>
        <w:tab/>
        <w:t xml:space="preserve">- km 2+165, </w:t>
      </w:r>
      <w:r w:rsidR="000C1CB0" w:rsidRPr="00972D5C">
        <w:rPr>
          <w:rFonts w:ascii="Times New Roman" w:hAnsi="Times New Roman" w:cs="Times New Roman"/>
          <w:sz w:val="24"/>
        </w:rPr>
        <w:t xml:space="preserve">km 4+300, km 4+980,            </w:t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0C1CB0" w:rsidRPr="00972D5C">
        <w:rPr>
          <w:rFonts w:ascii="Times New Roman" w:hAnsi="Times New Roman" w:cs="Times New Roman"/>
          <w:sz w:val="24"/>
        </w:rPr>
        <w:tab/>
      </w:r>
      <w:r w:rsidR="00C23CD9" w:rsidRPr="00972D5C">
        <w:rPr>
          <w:rFonts w:ascii="Times New Roman" w:hAnsi="Times New Roman" w:cs="Times New Roman"/>
          <w:sz w:val="24"/>
        </w:rPr>
        <w:t xml:space="preserve">  </w:t>
      </w:r>
      <w:r w:rsidR="000C1CB0" w:rsidRPr="00972D5C">
        <w:rPr>
          <w:rFonts w:ascii="Times New Roman" w:hAnsi="Times New Roman" w:cs="Times New Roman"/>
          <w:sz w:val="24"/>
        </w:rPr>
        <w:t>km 7+150</w:t>
      </w:r>
      <w:r w:rsidR="00620A08" w:rsidRPr="00972D5C">
        <w:rPr>
          <w:rFonts w:ascii="Times New Roman" w:hAnsi="Times New Roman" w:cs="Times New Roman"/>
          <w:sz w:val="24"/>
        </w:rPr>
        <w:t>.</w:t>
      </w:r>
    </w:p>
    <w:p w14:paraId="256D5608" w14:textId="77777777" w:rsidR="00A40070" w:rsidRPr="00972D5C" w:rsidRDefault="00A40070" w:rsidP="006F66E5">
      <w:pPr>
        <w:pStyle w:val="Nagwek11"/>
        <w:keepNext w:val="0"/>
        <w:keepLines w:val="0"/>
        <w:numPr>
          <w:ilvl w:val="0"/>
          <w:numId w:val="8"/>
        </w:numPr>
        <w:suppressAutoHyphens w:val="0"/>
        <w:spacing w:before="240"/>
        <w:ind w:hanging="218"/>
        <w:rPr>
          <w:rFonts w:ascii="Times New Roman" w:hAnsi="Times New Roman"/>
          <w:sz w:val="28"/>
        </w:rPr>
      </w:pPr>
      <w:bookmarkStart w:id="6" w:name="_Toc94528175"/>
      <w:r w:rsidRPr="00972D5C">
        <w:rPr>
          <w:rFonts w:ascii="Times New Roman" w:hAnsi="Times New Roman"/>
          <w:sz w:val="28"/>
        </w:rPr>
        <w:t>Rozbiórka</w:t>
      </w:r>
      <w:bookmarkEnd w:id="6"/>
    </w:p>
    <w:p w14:paraId="6E8A33BD" w14:textId="330C5E1B" w:rsidR="00C23CD9" w:rsidRPr="00C44ADF" w:rsidRDefault="009A3B2E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>W zakresie branży mostowej nie występują roboty rozbiórkowe.</w:t>
      </w:r>
    </w:p>
    <w:p w14:paraId="7AA8437A" w14:textId="77777777" w:rsidR="00877E15" w:rsidRPr="00972D5C" w:rsidRDefault="00877E15" w:rsidP="00217784">
      <w:pPr>
        <w:pStyle w:val="Nagwek11"/>
        <w:keepNext w:val="0"/>
        <w:keepLines w:val="0"/>
        <w:numPr>
          <w:ilvl w:val="0"/>
          <w:numId w:val="8"/>
        </w:numPr>
        <w:suppressAutoHyphens w:val="0"/>
        <w:spacing w:before="240" w:line="240" w:lineRule="auto"/>
        <w:ind w:left="357" w:hanging="215"/>
        <w:rPr>
          <w:rFonts w:ascii="Times New Roman" w:hAnsi="Times New Roman"/>
          <w:sz w:val="28"/>
        </w:rPr>
      </w:pPr>
      <w:bookmarkStart w:id="7" w:name="_Toc94528176"/>
      <w:r w:rsidRPr="00972D5C">
        <w:rPr>
          <w:rFonts w:ascii="Times New Roman" w:hAnsi="Times New Roman"/>
          <w:sz w:val="28"/>
        </w:rPr>
        <w:t>Opis stanu projektowanego</w:t>
      </w:r>
      <w:bookmarkEnd w:id="7"/>
    </w:p>
    <w:p w14:paraId="24319AF4" w14:textId="77777777" w:rsidR="00A80F42" w:rsidRPr="00C44ADF" w:rsidRDefault="00A80F42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>Projektowana droga przebiegać będzie po nawierzchni istniejącej drogi, z miejscowym profilowaniem za pomocą betonu asfaltowego w celu usystematyzowania szerokości i równości jezdni na całym odcinku. Na istniejącej nawierzchni, jak i na poszerzeniach zakłada się wykonanie warstwy wiążącej z betonu asfaltowego AC11W oraz warstwy ścieralnej z betonu asfaltowego AC11S. Istniejącą oraz projektowaną nawierzchnie należy wzmocnić za pomocą geosiatki z kordu stalowego na nośniku syntetycznym. Na początku opracowania projektowane jest dowiązanie się do DK91, natomiast na końcu do dalszego odcinka drogi.</w:t>
      </w:r>
    </w:p>
    <w:p w14:paraId="3FC93F7F" w14:textId="77777777" w:rsidR="00A80F42" w:rsidRPr="00C44ADF" w:rsidRDefault="00A80F42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>Od początku opracowania do km 2+866 oraz od km 6+939 do km 9+710 projektuje się wykonanie chodników oraz ciągów pieszo-rowerowych o szerokościach od 2m do 3m z betonu asfaltowego AC8S, ze spadkami wynoszącymi 2% w kierunku jezdni. Natomiast                                     od km 9+710 do końca opracowania należy poszerzyć istniejący chodnik z kostki brukowej                            do szerokości 2,0m. Chodniki/ciągi pieszo-rowerowe należy oddzielić od jezdni krawężnikiem</w:t>
      </w:r>
      <w:r w:rsidRPr="0037314D">
        <w:rPr>
          <w:rFonts w:ascii="Times New Roman" w:hAnsi="Times New Roman"/>
          <w:bCs/>
          <w:color w:val="000000" w:themeColor="text1"/>
          <w:sz w:val="24"/>
          <w:lang w:eastAsia="en-US"/>
        </w:rPr>
        <w:t xml:space="preserve"> </w:t>
      </w:r>
      <w:r w:rsidRPr="00C44ADF">
        <w:rPr>
          <w:rFonts w:ascii="Times New Roman" w:hAnsi="Times New Roman" w:cs="Times New Roman"/>
          <w:color w:val="auto"/>
          <w:sz w:val="24"/>
        </w:rPr>
        <w:lastRenderedPageBreak/>
        <w:t>betonowym wyniesionym na 12 cm. W miejscu przejść dla pieszych i przejazdów dla rowerzystów nawierzchnia zostanie dostosowana odpowiednio dla niepełnosprawnych                            i rowerzystów poprzez wykonanie krawężnika betonowego wtopionego.</w:t>
      </w:r>
    </w:p>
    <w:p w14:paraId="2695C0A2" w14:textId="77777777" w:rsidR="00A80F42" w:rsidRPr="00C44ADF" w:rsidRDefault="00A80F42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>Zjazdy zostaną wykonane z kostki brukowej betonowej koloru czerwonego, z wyłączeniem zjazdów na obszary rolne, które zostanę wykonane z betonu asfaltowego.</w:t>
      </w:r>
    </w:p>
    <w:p w14:paraId="5A0BC3FE" w14:textId="77777777" w:rsidR="00A918FF" w:rsidRPr="00C44ADF" w:rsidRDefault="00A80F42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>Z uwagi na wykonanie poszerzenia nawierzchni, wykonanie poboczy oraz budowę chodników/ciągów pieszo-rowerowych projektuję się reprofilację skarp oraz wykonanie murów oporowych z prefabrykatów typu L.</w:t>
      </w:r>
    </w:p>
    <w:p w14:paraId="24564912" w14:textId="77777777" w:rsidR="00972D5C" w:rsidRPr="00972D5C" w:rsidRDefault="00972D5C" w:rsidP="00972D5C">
      <w:pPr>
        <w:pStyle w:val="Nagwek11"/>
        <w:numPr>
          <w:ilvl w:val="1"/>
          <w:numId w:val="8"/>
        </w:numPr>
        <w:spacing w:before="120"/>
        <w:ind w:right="141" w:hanging="294"/>
        <w:jc w:val="left"/>
        <w:rPr>
          <w:rFonts w:ascii="Times New Roman" w:hAnsi="Times New Roman"/>
          <w:sz w:val="26"/>
          <w:szCs w:val="26"/>
        </w:rPr>
      </w:pPr>
      <w:bookmarkStart w:id="8" w:name="_Toc94528177"/>
      <w:r w:rsidRPr="00972D5C">
        <w:rPr>
          <w:rFonts w:ascii="Times New Roman" w:hAnsi="Times New Roman"/>
          <w:sz w:val="26"/>
          <w:szCs w:val="26"/>
        </w:rPr>
        <w:t>Kładka</w:t>
      </w:r>
      <w:bookmarkEnd w:id="8"/>
    </w:p>
    <w:p w14:paraId="1D3E0551" w14:textId="77777777" w:rsidR="00972D5C" w:rsidRPr="00972D5C" w:rsidRDefault="00972D5C" w:rsidP="00972D5C">
      <w:pPr>
        <w:pStyle w:val="Nagwek11"/>
        <w:keepNext w:val="0"/>
        <w:keepLines w:val="0"/>
        <w:numPr>
          <w:ilvl w:val="2"/>
          <w:numId w:val="38"/>
        </w:numPr>
        <w:spacing w:before="0" w:line="259" w:lineRule="auto"/>
        <w:ind w:right="0" w:hanging="153"/>
        <w:rPr>
          <w:rFonts w:ascii="Times New Roman" w:hAnsi="Times New Roman"/>
          <w:b w:val="0"/>
          <w:sz w:val="24"/>
          <w:szCs w:val="24"/>
        </w:rPr>
      </w:pPr>
      <w:bookmarkStart w:id="9" w:name="_Toc94528178"/>
      <w:r w:rsidRPr="00972D5C">
        <w:rPr>
          <w:rFonts w:ascii="Times New Roman" w:hAnsi="Times New Roman"/>
          <w:b w:val="0"/>
          <w:sz w:val="24"/>
          <w:szCs w:val="24"/>
        </w:rPr>
        <w:t>Podstawowe parametry</w:t>
      </w:r>
      <w:bookmarkEnd w:id="9"/>
    </w:p>
    <w:p w14:paraId="6F5EBCBB" w14:textId="2D032BB4" w:rsidR="00972D5C" w:rsidRPr="00972D5C" w:rsidRDefault="00972D5C" w:rsidP="00972D5C">
      <w:pPr>
        <w:numPr>
          <w:ilvl w:val="0"/>
          <w:numId w:val="39"/>
        </w:numPr>
        <w:spacing w:after="120"/>
        <w:ind w:right="0" w:hanging="153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72D5C">
        <w:rPr>
          <w:rFonts w:ascii="Times New Roman" w:hAnsi="Times New Roman" w:cs="Times New Roman"/>
          <w:sz w:val="24"/>
          <w:szCs w:val="24"/>
        </w:rPr>
        <w:t>Nośność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72D5C">
        <w:rPr>
          <w:rFonts w:ascii="Times New Roman" w:hAnsi="Times New Roman" w:cs="Times New Roman"/>
          <w:sz w:val="24"/>
          <w:szCs w:val="24"/>
        </w:rPr>
        <w:t xml:space="preserve">obciążenie tłumem pieszych </w:t>
      </w:r>
      <w:r w:rsidR="00016150">
        <w:rPr>
          <w:rFonts w:ascii="Times New Roman" w:hAnsi="Times New Roman" w:cs="Times New Roman"/>
          <w:sz w:val="24"/>
          <w:szCs w:val="24"/>
        </w:rPr>
        <w:t>5</w:t>
      </w:r>
      <w:r w:rsidRPr="00972D5C">
        <w:rPr>
          <w:rFonts w:ascii="Times New Roman" w:hAnsi="Times New Roman" w:cs="Times New Roman"/>
          <w:sz w:val="24"/>
          <w:szCs w:val="24"/>
        </w:rPr>
        <w:t xml:space="preserve"> kN/m</w:t>
      </w:r>
      <w:r w:rsidRPr="00972D5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72D5C">
        <w:rPr>
          <w:rFonts w:ascii="Times New Roman" w:hAnsi="Times New Roman" w:cs="Times New Roman"/>
          <w:sz w:val="24"/>
          <w:szCs w:val="24"/>
        </w:rPr>
        <w:t xml:space="preserve">zgodnie z </w:t>
      </w:r>
      <w:r w:rsidR="00016150">
        <w:rPr>
          <w:rFonts w:ascii="Times New Roman" w:hAnsi="Times New Roman" w:cs="Times New Roman"/>
          <w:sz w:val="24"/>
          <w:szCs w:val="24"/>
        </w:rPr>
        <w:t>PN-EN 1991-2</w:t>
      </w:r>
    </w:p>
    <w:p w14:paraId="207B36A4" w14:textId="77777777" w:rsidR="00972D5C" w:rsidRPr="00972D5C" w:rsidRDefault="00972D5C" w:rsidP="00972D5C">
      <w:pPr>
        <w:numPr>
          <w:ilvl w:val="0"/>
          <w:numId w:val="39"/>
        </w:numPr>
        <w:spacing w:after="120"/>
        <w:ind w:right="0" w:hanging="153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Szerokość użytkowa – </w:t>
      </w:r>
      <w:r w:rsidRPr="00972D5C">
        <w:rPr>
          <w:rFonts w:ascii="Times New Roman" w:hAnsi="Times New Roman" w:cs="Times New Roman"/>
          <w:sz w:val="24"/>
          <w:szCs w:val="24"/>
        </w:rPr>
        <w:t>2,00 m</w:t>
      </w:r>
    </w:p>
    <w:p w14:paraId="31EBE9DA" w14:textId="77777777" w:rsidR="00972D5C" w:rsidRPr="00972D5C" w:rsidRDefault="00972D5C" w:rsidP="00972D5C">
      <w:pPr>
        <w:numPr>
          <w:ilvl w:val="0"/>
          <w:numId w:val="39"/>
        </w:numPr>
        <w:ind w:right="0" w:hanging="153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72D5C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277137B" w14:textId="6C2C219C" w:rsidR="00972D5C" w:rsidRPr="00016150" w:rsidRDefault="00972D5C" w:rsidP="00972D5C">
      <w:pPr>
        <w:pStyle w:val="CM6"/>
        <w:spacing w:line="259" w:lineRule="auto"/>
        <w:ind w:left="1418" w:hanging="698"/>
        <w:contextualSpacing/>
        <w:jc w:val="both"/>
        <w:rPr>
          <w:rFonts w:ascii="Times New Roman" w:hAnsi="Times New Roman" w:cs="Times New Roman"/>
          <w:lang w:val="de-DE"/>
        </w:rPr>
      </w:pPr>
      <w:r w:rsidRPr="00016150">
        <w:rPr>
          <w:rFonts w:ascii="Times New Roman" w:hAnsi="Times New Roman" w:cs="Times New Roman"/>
          <w:lang w:val="de-DE"/>
        </w:rPr>
        <w:t xml:space="preserve"> - Beton </w:t>
      </w:r>
      <w:r w:rsidR="00016150" w:rsidRPr="00016150">
        <w:rPr>
          <w:rFonts w:ascii="Times New Roman" w:hAnsi="Times New Roman" w:cs="Times New Roman"/>
          <w:lang w:val="de-DE"/>
        </w:rPr>
        <w:t>C30/37</w:t>
      </w:r>
      <w:r w:rsidRPr="00016150">
        <w:rPr>
          <w:rFonts w:ascii="Times New Roman" w:hAnsi="Times New Roman" w:cs="Times New Roman"/>
          <w:lang w:val="de-DE"/>
        </w:rPr>
        <w:t xml:space="preserve"> - wg </w:t>
      </w:r>
      <w:r w:rsidR="00016150" w:rsidRPr="00016150">
        <w:rPr>
          <w:rFonts w:ascii="Times New Roman" w:hAnsi="Times New Roman" w:cs="Times New Roman"/>
          <w:lang w:val="de-DE"/>
        </w:rPr>
        <w:t>PN-EN 1992</w:t>
      </w:r>
      <w:r w:rsidRPr="00016150">
        <w:rPr>
          <w:rFonts w:ascii="Times New Roman" w:hAnsi="Times New Roman" w:cs="Times New Roman"/>
          <w:lang w:val="de-DE"/>
        </w:rPr>
        <w:t>:</w:t>
      </w:r>
    </w:p>
    <w:p w14:paraId="236DD0A6" w14:textId="4F1B0118" w:rsidR="00972D5C" w:rsidRDefault="00EA5013" w:rsidP="00016150">
      <w:pPr>
        <w:pStyle w:val="CM6"/>
        <w:spacing w:line="259" w:lineRule="auto"/>
        <w:ind w:left="1418" w:hanging="698"/>
        <w:contextualSpacing/>
        <w:jc w:val="both"/>
        <w:rPr>
          <w:rFonts w:ascii="Times New Roman" w:hAnsi="Times New Roman"/>
          <w:b/>
        </w:rPr>
      </w:pPr>
      <w:r w:rsidRPr="00667F81">
        <w:rPr>
          <w:rFonts w:ascii="Times New Roman" w:hAnsi="Times New Roman"/>
          <w:lang w:val="de-DE"/>
        </w:rPr>
        <w:t xml:space="preserve"> </w:t>
      </w:r>
      <w:r>
        <w:rPr>
          <w:rFonts w:ascii="Times New Roman" w:hAnsi="Times New Roman"/>
        </w:rPr>
        <w:t>- Stal zbrojeniowa klasy A-III (BSt500)</w:t>
      </w:r>
    </w:p>
    <w:p w14:paraId="46EA4460" w14:textId="77777777" w:rsidR="00EA5013" w:rsidRPr="00C44ADF" w:rsidRDefault="00EA5013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 xml:space="preserve"> - Stal konstrukcyjna S355J2G3, połączenia spawane – min. </w:t>
      </w:r>
      <w:r w:rsidR="00383805" w:rsidRPr="00C44ADF">
        <w:rPr>
          <w:rFonts w:ascii="Times New Roman" w:hAnsi="Times New Roman" w:cs="Times New Roman"/>
          <w:color w:val="auto"/>
          <w:sz w:val="24"/>
        </w:rPr>
        <w:t>II klasa,</w:t>
      </w:r>
      <w:r w:rsidR="002C7190" w:rsidRPr="00C44ADF">
        <w:rPr>
          <w:rFonts w:ascii="Times New Roman" w:hAnsi="Times New Roman" w:cs="Times New Roman"/>
          <w:color w:val="auto"/>
          <w:sz w:val="24"/>
        </w:rPr>
        <w:t xml:space="preserve"> </w:t>
      </w:r>
      <w:r w:rsidRPr="00C44ADF">
        <w:rPr>
          <w:rFonts w:ascii="Times New Roman" w:hAnsi="Times New Roman" w:cs="Times New Roman"/>
          <w:color w:val="auto"/>
          <w:sz w:val="24"/>
        </w:rPr>
        <w:t>zabezpieczenie antykorozyjne – metalizacja ogniowa gr. 80μm oraz doszczelnienie dwuwarstwową powłoką malarską o min. gr. 150μm. Elementy stalowe balustrad należy zabezpieczyć antykorozyjnie przez metalizację ogniową o grubości warstwy 60μm z doszczelnieniem zestawem malarskim.</w:t>
      </w:r>
    </w:p>
    <w:p w14:paraId="244DE913" w14:textId="77777777" w:rsidR="00383805" w:rsidRPr="00C44ADF" w:rsidRDefault="00383805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 xml:space="preserve"> - Grodzice stalowe pogrążane metodą wibracyjną, udar</w:t>
      </w:r>
      <w:r w:rsidR="00671231" w:rsidRPr="00C44ADF">
        <w:rPr>
          <w:rFonts w:ascii="Times New Roman" w:hAnsi="Times New Roman" w:cs="Times New Roman"/>
          <w:color w:val="auto"/>
          <w:sz w:val="24"/>
        </w:rPr>
        <w:t xml:space="preserve">ową lub statycznym </w:t>
      </w:r>
      <w:r w:rsidRPr="00C44ADF">
        <w:rPr>
          <w:rFonts w:ascii="Times New Roman" w:hAnsi="Times New Roman" w:cs="Times New Roman"/>
          <w:color w:val="auto"/>
          <w:sz w:val="24"/>
        </w:rPr>
        <w:t>wciskaniem w zależności od sytuacji terenowej wykonane z profili typu GU16-400 ze stali S235. Alternatywnie można zastosować inne profile dla których wskaźnik wytrzymałości będzie odpowiadał w/w grodzicom.</w:t>
      </w:r>
    </w:p>
    <w:p w14:paraId="5BF33B58" w14:textId="77777777" w:rsidR="004449C7" w:rsidRPr="00C44ADF" w:rsidRDefault="006849E0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 xml:space="preserve"> - </w:t>
      </w:r>
      <w:r w:rsidR="004449C7" w:rsidRPr="00C44ADF">
        <w:rPr>
          <w:rFonts w:ascii="Times New Roman" w:hAnsi="Times New Roman" w:cs="Times New Roman"/>
          <w:color w:val="auto"/>
          <w:sz w:val="24"/>
        </w:rPr>
        <w:t>Nawierzchnia na kładce - epoksydowa uszorstniona piaskiem kwarcowym</w:t>
      </w:r>
      <w:r w:rsidR="00671231" w:rsidRPr="00C44ADF">
        <w:rPr>
          <w:rFonts w:ascii="Times New Roman" w:hAnsi="Times New Roman" w:cs="Times New Roman"/>
          <w:color w:val="auto"/>
          <w:sz w:val="24"/>
        </w:rPr>
        <w:t xml:space="preserve"> </w:t>
      </w:r>
      <w:r w:rsidR="004449C7" w:rsidRPr="00C44ADF">
        <w:rPr>
          <w:rFonts w:ascii="Times New Roman" w:hAnsi="Times New Roman" w:cs="Times New Roman"/>
          <w:color w:val="auto"/>
          <w:sz w:val="24"/>
        </w:rPr>
        <w:t>o gr. 3mm</w:t>
      </w:r>
    </w:p>
    <w:p w14:paraId="1D3876B6" w14:textId="77777777" w:rsidR="004449C7" w:rsidRPr="00C44ADF" w:rsidRDefault="004449C7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 xml:space="preserve"> - Izolacja - wszystkie elementy betonowe zasypywane gruntem należy </w:t>
      </w:r>
      <w:r w:rsidR="002C7190" w:rsidRPr="00C44ADF">
        <w:rPr>
          <w:rFonts w:ascii="Times New Roman" w:hAnsi="Times New Roman" w:cs="Times New Roman"/>
          <w:color w:val="auto"/>
          <w:sz w:val="24"/>
        </w:rPr>
        <w:t xml:space="preserve">                                                          </w:t>
      </w:r>
      <w:r w:rsidRPr="00C44ADF">
        <w:rPr>
          <w:rFonts w:ascii="Times New Roman" w:hAnsi="Times New Roman" w:cs="Times New Roman"/>
          <w:color w:val="auto"/>
          <w:sz w:val="24"/>
        </w:rPr>
        <w:t>zabezpieczyć emulsjami bitumicznymi do wysokości 0,1m nad gruntem</w:t>
      </w:r>
    </w:p>
    <w:p w14:paraId="1A2EF27F" w14:textId="21C5867C" w:rsidR="00693CA2" w:rsidRPr="00C44ADF" w:rsidRDefault="00671231" w:rsidP="00C44ADF">
      <w:pPr>
        <w:pStyle w:val="Akapitzlist"/>
        <w:spacing w:line="259" w:lineRule="auto"/>
        <w:ind w:left="0" w:right="0" w:firstLine="142"/>
        <w:rPr>
          <w:rFonts w:ascii="Times New Roman" w:hAnsi="Times New Roman" w:cs="Times New Roman"/>
          <w:color w:val="auto"/>
          <w:sz w:val="24"/>
        </w:rPr>
      </w:pPr>
      <w:r w:rsidRPr="00C44ADF">
        <w:rPr>
          <w:rFonts w:ascii="Times New Roman" w:hAnsi="Times New Roman" w:cs="Times New Roman"/>
          <w:color w:val="auto"/>
          <w:sz w:val="24"/>
        </w:rPr>
        <w:t xml:space="preserve"> - Panele kompozytowe – produkty kompozytowe wytwarzane metodą „pultruzji” </w:t>
      </w:r>
      <w:r w:rsidR="00025440" w:rsidRPr="00C44ADF">
        <w:rPr>
          <w:rFonts w:ascii="Times New Roman" w:hAnsi="Times New Roman" w:cs="Times New Roman"/>
          <w:color w:val="auto"/>
          <w:sz w:val="24"/>
        </w:rPr>
        <w:t xml:space="preserve">             </w:t>
      </w:r>
      <w:r w:rsidRPr="00C44ADF">
        <w:rPr>
          <w:rFonts w:ascii="Times New Roman" w:hAnsi="Times New Roman" w:cs="Times New Roman"/>
          <w:color w:val="auto"/>
          <w:sz w:val="24"/>
        </w:rPr>
        <w:t>o kasetonowej (skrzynkowej) konstrukcji w przekroju poprzecznym. Założona szerokość modułowa to 500mm. Panele muszą posiadać podłużne systemowe ciągłe połączenia zapewniające przenoszenie sił poprzecznych uniemożliwia</w:t>
      </w:r>
      <w:r w:rsidR="00025440" w:rsidRPr="00C44ADF">
        <w:rPr>
          <w:rFonts w:ascii="Times New Roman" w:hAnsi="Times New Roman" w:cs="Times New Roman"/>
          <w:color w:val="auto"/>
          <w:sz w:val="24"/>
        </w:rPr>
        <w:t xml:space="preserve">jących klawiszowanie poprzeczne </w:t>
      </w:r>
      <w:r w:rsidRPr="00C44ADF">
        <w:rPr>
          <w:rFonts w:ascii="Times New Roman" w:hAnsi="Times New Roman" w:cs="Times New Roman"/>
          <w:color w:val="auto"/>
          <w:sz w:val="24"/>
        </w:rPr>
        <w:t xml:space="preserve">i zapewniające przestrzenną płytowa pracę pomostu. </w:t>
      </w:r>
      <w:r w:rsidR="00025440" w:rsidRPr="00C44ADF">
        <w:rPr>
          <w:rFonts w:ascii="Times New Roman" w:hAnsi="Times New Roman" w:cs="Times New Roman"/>
          <w:color w:val="auto"/>
          <w:sz w:val="24"/>
        </w:rPr>
        <w:t xml:space="preserve"> </w:t>
      </w:r>
      <w:r w:rsidR="00667F81">
        <w:rPr>
          <w:rFonts w:ascii="Times New Roman" w:hAnsi="Times New Roman" w:cs="Times New Roman"/>
          <w:color w:val="auto"/>
          <w:sz w:val="24"/>
        </w:rPr>
        <w:t>N</w:t>
      </w:r>
      <w:r w:rsidRPr="00C44ADF">
        <w:rPr>
          <w:rFonts w:ascii="Times New Roman" w:hAnsi="Times New Roman" w:cs="Times New Roman"/>
          <w:color w:val="auto"/>
          <w:sz w:val="24"/>
        </w:rPr>
        <w:t>a styku podłużnym panele muszą być zapewniać szczelność np. powinny być uszczelnione systemową uszczelką uniemożliwiającą przenikanie wody opadowej. Wymaga się, aby panele kompozytowe były odporne na ogień i niewydzielające szkodliwych gazów. Parametry niepalności powinny być potwierdzone stosownymi badaniami instytutów badawczych. Należy zastosować kompozyt na bazie modyfikowanej polimerowo żywicy zbrojonej włóknem szklanym typu E. Należy zastosować panele kompozytowe o wysokości dostosowanej do rozwiązań konstrukcyjnych, które dla założonego układu konstrukcyjnego zapewniają spełnienie wymogu normowego stanu granicznego użytkowania ugięć - wymagany minimalny moment bezwładności to 7,5x10-5 m4 przypadający na 1 mb szerokości. Nie dopuszcza się wykonania kasetonowego panelu pomostu z kilku niezależnych kompozytowych elementów połączonych razem w inny w sposób mechaniczny niż monolityczną metodą pultruzji. Panele kompozytowe stanowią system oparty na spójności rozwiązań konstrukcji panelu jego m</w:t>
      </w:r>
      <w:r w:rsidR="00025440" w:rsidRPr="00C44ADF">
        <w:rPr>
          <w:rFonts w:ascii="Times New Roman" w:hAnsi="Times New Roman" w:cs="Times New Roman"/>
          <w:color w:val="auto"/>
          <w:sz w:val="24"/>
        </w:rPr>
        <w:t xml:space="preserve">ocowania, połączeń poprzecznych </w:t>
      </w:r>
      <w:r w:rsidRPr="00C44ADF">
        <w:rPr>
          <w:rFonts w:ascii="Times New Roman" w:hAnsi="Times New Roman" w:cs="Times New Roman"/>
          <w:color w:val="auto"/>
          <w:sz w:val="24"/>
        </w:rPr>
        <w:t xml:space="preserve">i </w:t>
      </w:r>
      <w:r w:rsidRPr="00C44ADF">
        <w:rPr>
          <w:rFonts w:ascii="Times New Roman" w:hAnsi="Times New Roman" w:cs="Times New Roman"/>
          <w:color w:val="auto"/>
          <w:sz w:val="24"/>
        </w:rPr>
        <w:lastRenderedPageBreak/>
        <w:t>uszczelnień</w:t>
      </w:r>
      <w:r w:rsidRPr="00025440">
        <w:rPr>
          <w:rFonts w:ascii="Times New Roman" w:hAnsi="Times New Roman" w:cs="Times New Roman"/>
        </w:rPr>
        <w:t xml:space="preserve"> </w:t>
      </w:r>
      <w:r w:rsidRPr="00C44ADF">
        <w:rPr>
          <w:rFonts w:ascii="Times New Roman" w:hAnsi="Times New Roman" w:cs="Times New Roman"/>
          <w:color w:val="auto"/>
          <w:sz w:val="24"/>
        </w:rPr>
        <w:t>poprzecznych. Panele kompozytowe powinny zostać poddane badaniom wytrzymałościowym certyfikowanego laboratorium potwierdzające parametry wytrzymałościowe przy zginaniu zarówno samego laminatu kompozytowego jak też całego elementu panelowego wykonanego metodą pultruzji w szczególności zdolności przenoszenia naprężeń rozciągających poprzecznych, ścinania i rozwarstwienia. Badania wytrzymałościowe powinny dotyczyć także testów po starzeniu materiałowym kompozytu dla promieniowania UV i dla nawodnienia. Wyniki testów po starzeniu nie powinny obniżać parametrów kompozytu o więcej niż 25% w stosunku do wartości przed testem starzenia. Wymagane jest świadectwo producenta potwierdzające spełnienie w/w pa</w:t>
      </w:r>
      <w:r w:rsidR="00025440" w:rsidRPr="00C44ADF">
        <w:rPr>
          <w:rFonts w:ascii="Times New Roman" w:hAnsi="Times New Roman" w:cs="Times New Roman"/>
          <w:color w:val="auto"/>
          <w:sz w:val="24"/>
        </w:rPr>
        <w:t xml:space="preserve">rametrów w tym zgodność z normą </w:t>
      </w:r>
      <w:r w:rsidRPr="00C44ADF">
        <w:rPr>
          <w:rFonts w:ascii="Times New Roman" w:hAnsi="Times New Roman" w:cs="Times New Roman"/>
          <w:color w:val="auto"/>
          <w:sz w:val="24"/>
        </w:rPr>
        <w:t>PN-EN 13706-3 „wzmocnione kompozyty tworzywowe” w klasie E23 dla wytwarzanych paneli kompozytowych. Wymagania materiałowe i wytrzymałościowe dla paneli kompozytowych powinny spełniać następujące parametry przedstawiono w poniższej tabeli.</w:t>
      </w:r>
    </w:p>
    <w:p w14:paraId="1619A577" w14:textId="36791E5E" w:rsidR="00671231" w:rsidRPr="00C44ADF" w:rsidRDefault="00671231" w:rsidP="00693CA2">
      <w:pPr>
        <w:rPr>
          <w:rFonts w:ascii="Times New Roman" w:hAnsi="Times New Roman" w:cs="Times New Roman"/>
          <w:sz w:val="24"/>
          <w:lang w:eastAsia="ar-SA"/>
        </w:rPr>
      </w:pPr>
    </w:p>
    <w:tbl>
      <w:tblPr>
        <w:tblStyle w:val="Tabela-Siatka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3119"/>
        <w:gridCol w:w="3405"/>
        <w:gridCol w:w="1173"/>
        <w:gridCol w:w="1365"/>
      </w:tblGrid>
      <w:tr w:rsidR="00671231" w:rsidRPr="00671231" w14:paraId="73E9776D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70ED89F7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b/>
                <w:sz w:val="21"/>
                <w:szCs w:val="21"/>
              </w:rPr>
              <w:t>Charakterystyka</w:t>
            </w:r>
          </w:p>
        </w:tc>
        <w:tc>
          <w:tcPr>
            <w:tcW w:w="3405" w:type="dxa"/>
            <w:vAlign w:val="center"/>
          </w:tcPr>
          <w:p w14:paraId="63D2AA5C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b/>
                <w:sz w:val="21"/>
                <w:szCs w:val="21"/>
              </w:rPr>
              <w:t>Metoda badania</w:t>
            </w:r>
          </w:p>
        </w:tc>
        <w:tc>
          <w:tcPr>
            <w:tcW w:w="1173" w:type="dxa"/>
            <w:vAlign w:val="center"/>
          </w:tcPr>
          <w:p w14:paraId="23DE7F57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b/>
                <w:sz w:val="21"/>
                <w:szCs w:val="21"/>
              </w:rPr>
              <w:t>Jednostka</w:t>
            </w:r>
          </w:p>
        </w:tc>
        <w:tc>
          <w:tcPr>
            <w:tcW w:w="1365" w:type="dxa"/>
            <w:vAlign w:val="center"/>
          </w:tcPr>
          <w:p w14:paraId="29C7E002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b/>
                <w:sz w:val="21"/>
                <w:szCs w:val="21"/>
              </w:rPr>
              <w:t>Wartość</w:t>
            </w:r>
          </w:p>
        </w:tc>
      </w:tr>
      <w:tr w:rsidR="00671231" w:rsidRPr="00671231" w14:paraId="5242F9E2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5E979478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Zawartość włókna szklanego</w:t>
            </w:r>
          </w:p>
        </w:tc>
        <w:tc>
          <w:tcPr>
            <w:tcW w:w="3405" w:type="dxa"/>
            <w:vAlign w:val="center"/>
          </w:tcPr>
          <w:p w14:paraId="7827B3CE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ISO 1172</w:t>
            </w:r>
          </w:p>
        </w:tc>
        <w:tc>
          <w:tcPr>
            <w:tcW w:w="1173" w:type="dxa"/>
            <w:vAlign w:val="center"/>
          </w:tcPr>
          <w:p w14:paraId="2629DB7A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365" w:type="dxa"/>
            <w:vAlign w:val="center"/>
          </w:tcPr>
          <w:p w14:paraId="2ED591B1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</w:tr>
      <w:tr w:rsidR="00671231" w:rsidRPr="00671231" w14:paraId="26E46461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6E7930FC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Wytrzymałość na rozciąganie</w:t>
            </w:r>
          </w:p>
        </w:tc>
        <w:tc>
          <w:tcPr>
            <w:tcW w:w="3405" w:type="dxa"/>
            <w:vAlign w:val="center"/>
          </w:tcPr>
          <w:p w14:paraId="3A59243D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D638</w:t>
            </w:r>
          </w:p>
        </w:tc>
        <w:tc>
          <w:tcPr>
            <w:tcW w:w="1173" w:type="dxa"/>
            <w:vAlign w:val="center"/>
          </w:tcPr>
          <w:p w14:paraId="08D01932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MPa</w:t>
            </w:r>
          </w:p>
        </w:tc>
        <w:tc>
          <w:tcPr>
            <w:tcW w:w="1365" w:type="dxa"/>
            <w:vAlign w:val="center"/>
          </w:tcPr>
          <w:p w14:paraId="32634F42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</w:p>
        </w:tc>
      </w:tr>
      <w:tr w:rsidR="00671231" w:rsidRPr="00671231" w14:paraId="6E708005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22EBA911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Moduł Younga przy rozciąganiu</w:t>
            </w:r>
          </w:p>
        </w:tc>
        <w:tc>
          <w:tcPr>
            <w:tcW w:w="3405" w:type="dxa"/>
            <w:vAlign w:val="center"/>
          </w:tcPr>
          <w:p w14:paraId="45C1C41F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D638</w:t>
            </w:r>
          </w:p>
        </w:tc>
        <w:tc>
          <w:tcPr>
            <w:tcW w:w="1173" w:type="dxa"/>
            <w:vAlign w:val="center"/>
          </w:tcPr>
          <w:p w14:paraId="358DB606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GPa</w:t>
            </w:r>
          </w:p>
        </w:tc>
        <w:tc>
          <w:tcPr>
            <w:tcW w:w="1365" w:type="dxa"/>
            <w:vAlign w:val="center"/>
          </w:tcPr>
          <w:p w14:paraId="188CD914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</w:tr>
      <w:tr w:rsidR="00671231" w:rsidRPr="00671231" w14:paraId="10CAF6A3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6CEC4303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Wytrzymałość na zginanie</w:t>
            </w:r>
          </w:p>
        </w:tc>
        <w:tc>
          <w:tcPr>
            <w:tcW w:w="3405" w:type="dxa"/>
            <w:vAlign w:val="center"/>
          </w:tcPr>
          <w:p w14:paraId="3ED3CC64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D790</w:t>
            </w:r>
          </w:p>
        </w:tc>
        <w:tc>
          <w:tcPr>
            <w:tcW w:w="1173" w:type="dxa"/>
            <w:vAlign w:val="center"/>
          </w:tcPr>
          <w:p w14:paraId="5E54ED5F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MPa</w:t>
            </w:r>
          </w:p>
        </w:tc>
        <w:tc>
          <w:tcPr>
            <w:tcW w:w="1365" w:type="dxa"/>
            <w:vAlign w:val="center"/>
          </w:tcPr>
          <w:p w14:paraId="7B233591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</w:p>
        </w:tc>
      </w:tr>
      <w:tr w:rsidR="00671231" w:rsidRPr="00671231" w14:paraId="08D8EC61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55648189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Moduł Younga przy zginaniu</w:t>
            </w:r>
          </w:p>
        </w:tc>
        <w:tc>
          <w:tcPr>
            <w:tcW w:w="3405" w:type="dxa"/>
            <w:vAlign w:val="center"/>
          </w:tcPr>
          <w:p w14:paraId="0BCA5910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Przy pełnym zginaniu wg ASTM D695</w:t>
            </w:r>
          </w:p>
        </w:tc>
        <w:tc>
          <w:tcPr>
            <w:tcW w:w="1173" w:type="dxa"/>
            <w:vAlign w:val="center"/>
          </w:tcPr>
          <w:p w14:paraId="6CC76AB0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GPa</w:t>
            </w:r>
          </w:p>
        </w:tc>
        <w:tc>
          <w:tcPr>
            <w:tcW w:w="1365" w:type="dxa"/>
            <w:vAlign w:val="center"/>
          </w:tcPr>
          <w:p w14:paraId="3954E4C3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</w:tr>
      <w:tr w:rsidR="00671231" w:rsidRPr="00671231" w14:paraId="4E3128FB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04F0E90F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Wytrzymałość na ściskanie</w:t>
            </w:r>
          </w:p>
        </w:tc>
        <w:tc>
          <w:tcPr>
            <w:tcW w:w="3405" w:type="dxa"/>
            <w:vAlign w:val="center"/>
          </w:tcPr>
          <w:p w14:paraId="2929912F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D695</w:t>
            </w:r>
          </w:p>
        </w:tc>
        <w:tc>
          <w:tcPr>
            <w:tcW w:w="1173" w:type="dxa"/>
            <w:vAlign w:val="center"/>
          </w:tcPr>
          <w:p w14:paraId="3AB37C69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MPa</w:t>
            </w:r>
          </w:p>
        </w:tc>
        <w:tc>
          <w:tcPr>
            <w:tcW w:w="1365" w:type="dxa"/>
            <w:vAlign w:val="center"/>
          </w:tcPr>
          <w:p w14:paraId="12B894CD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</w:tr>
      <w:tr w:rsidR="00671231" w:rsidRPr="00671231" w14:paraId="5D1F8A2B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4EFDFAFA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Moduł Younga przy ściskaniu</w:t>
            </w:r>
          </w:p>
        </w:tc>
        <w:tc>
          <w:tcPr>
            <w:tcW w:w="3405" w:type="dxa"/>
            <w:vAlign w:val="center"/>
          </w:tcPr>
          <w:p w14:paraId="009221D7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D695</w:t>
            </w:r>
          </w:p>
        </w:tc>
        <w:tc>
          <w:tcPr>
            <w:tcW w:w="1173" w:type="dxa"/>
            <w:vAlign w:val="center"/>
          </w:tcPr>
          <w:p w14:paraId="0128E07E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GPa</w:t>
            </w:r>
          </w:p>
        </w:tc>
        <w:tc>
          <w:tcPr>
            <w:tcW w:w="1365" w:type="dxa"/>
            <w:vAlign w:val="center"/>
          </w:tcPr>
          <w:p w14:paraId="1838FBC6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671231" w:rsidRPr="00671231" w14:paraId="470948E4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1E047DC2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Udarność</w:t>
            </w:r>
          </w:p>
        </w:tc>
        <w:tc>
          <w:tcPr>
            <w:tcW w:w="3405" w:type="dxa"/>
            <w:vAlign w:val="center"/>
          </w:tcPr>
          <w:p w14:paraId="2D594D73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D5942</w:t>
            </w:r>
          </w:p>
        </w:tc>
        <w:tc>
          <w:tcPr>
            <w:tcW w:w="1173" w:type="dxa"/>
            <w:vAlign w:val="center"/>
          </w:tcPr>
          <w:p w14:paraId="55FD03AD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kJ/m</w:t>
            </w:r>
            <w:r w:rsidRPr="00693CA2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365" w:type="dxa"/>
            <w:vAlign w:val="center"/>
          </w:tcPr>
          <w:p w14:paraId="6682E7F3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</w:tr>
      <w:tr w:rsidR="00671231" w:rsidRPr="00671231" w14:paraId="4D448398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4A3E3715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Absorpcja wody</w:t>
            </w:r>
          </w:p>
        </w:tc>
        <w:tc>
          <w:tcPr>
            <w:tcW w:w="3405" w:type="dxa"/>
            <w:vAlign w:val="center"/>
          </w:tcPr>
          <w:p w14:paraId="4FD3FBD1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ISO 62</w:t>
            </w:r>
          </w:p>
        </w:tc>
        <w:tc>
          <w:tcPr>
            <w:tcW w:w="1173" w:type="dxa"/>
            <w:vAlign w:val="center"/>
          </w:tcPr>
          <w:p w14:paraId="12705CF1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365" w:type="dxa"/>
            <w:vAlign w:val="center"/>
          </w:tcPr>
          <w:p w14:paraId="7BAA3F1F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0,4</w:t>
            </w:r>
          </w:p>
        </w:tc>
      </w:tr>
      <w:tr w:rsidR="00671231" w:rsidRPr="00671231" w14:paraId="5D3260FE" w14:textId="77777777" w:rsidTr="00693CA2">
        <w:trPr>
          <w:trHeight w:val="454"/>
        </w:trPr>
        <w:tc>
          <w:tcPr>
            <w:tcW w:w="3119" w:type="dxa"/>
            <w:vAlign w:val="center"/>
          </w:tcPr>
          <w:p w14:paraId="58793775" w14:textId="77777777" w:rsidR="00671231" w:rsidRPr="00693CA2" w:rsidRDefault="00671231" w:rsidP="00671231">
            <w:pPr>
              <w:spacing w:before="40" w:after="40" w:line="259" w:lineRule="auto"/>
              <w:ind w:left="0" w:right="-12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Rozszerzalność cieplna</w:t>
            </w:r>
          </w:p>
        </w:tc>
        <w:tc>
          <w:tcPr>
            <w:tcW w:w="3405" w:type="dxa"/>
            <w:vAlign w:val="center"/>
          </w:tcPr>
          <w:p w14:paraId="3D516A28" w14:textId="77777777" w:rsidR="00671231" w:rsidRPr="00693CA2" w:rsidRDefault="00671231" w:rsidP="00671231">
            <w:pPr>
              <w:spacing w:before="40" w:after="40" w:line="259" w:lineRule="auto"/>
              <w:ind w:left="-62" w:right="-93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ASTM D696</w:t>
            </w:r>
          </w:p>
        </w:tc>
        <w:tc>
          <w:tcPr>
            <w:tcW w:w="1173" w:type="dxa"/>
            <w:vAlign w:val="center"/>
          </w:tcPr>
          <w:p w14:paraId="77625486" w14:textId="77777777" w:rsidR="00671231" w:rsidRPr="00693CA2" w:rsidRDefault="00671231" w:rsidP="00671231">
            <w:pPr>
              <w:spacing w:before="40" w:after="40" w:line="259" w:lineRule="auto"/>
              <w:ind w:left="-123" w:right="-11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K-1</w:t>
            </w:r>
          </w:p>
        </w:tc>
        <w:tc>
          <w:tcPr>
            <w:tcW w:w="1365" w:type="dxa"/>
            <w:vAlign w:val="center"/>
          </w:tcPr>
          <w:p w14:paraId="12518A46" w14:textId="77777777" w:rsidR="00671231" w:rsidRPr="00693CA2" w:rsidRDefault="00671231" w:rsidP="00671231">
            <w:pPr>
              <w:spacing w:before="40" w:after="40" w:line="259" w:lineRule="auto"/>
              <w:ind w:left="-106" w:right="0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3CA2">
              <w:rPr>
                <w:rFonts w:ascii="Times New Roman" w:hAnsi="Times New Roman" w:cs="Times New Roman"/>
                <w:sz w:val="21"/>
                <w:szCs w:val="21"/>
              </w:rPr>
              <w:t>1,1-9,0 x10</w:t>
            </w:r>
            <w:r w:rsidRPr="00693CA2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-6</w:t>
            </w:r>
          </w:p>
        </w:tc>
      </w:tr>
    </w:tbl>
    <w:p w14:paraId="70BFC7A3" w14:textId="40CBC0E9" w:rsidR="00025440" w:rsidRPr="004C6445" w:rsidRDefault="00671231" w:rsidP="004C6445">
      <w:pPr>
        <w:numPr>
          <w:ilvl w:val="0"/>
          <w:numId w:val="39"/>
        </w:numPr>
        <w:spacing w:after="120"/>
        <w:ind w:right="0" w:hanging="153"/>
        <w:contextualSpacing/>
        <w:rPr>
          <w:rFonts w:ascii="Times New Roman" w:hAnsi="Times New Roman" w:cs="Times New Roman"/>
          <w:sz w:val="28"/>
          <w:szCs w:val="24"/>
        </w:rPr>
      </w:pPr>
      <w:r w:rsidRPr="00025440">
        <w:rPr>
          <w:rFonts w:ascii="Times New Roman" w:hAnsi="Times New Roman" w:cs="Times New Roman"/>
          <w:sz w:val="24"/>
        </w:rPr>
        <w:t>Roboty ziemne - nasypy i wykopy należy wykonać metodą mechaniczną lub ręczną. Nasypy należy wykonać z zagęszczalnego gru</w:t>
      </w:r>
      <w:r w:rsidR="00025440">
        <w:rPr>
          <w:rFonts w:ascii="Times New Roman" w:hAnsi="Times New Roman" w:cs="Times New Roman"/>
          <w:sz w:val="24"/>
        </w:rPr>
        <w:t xml:space="preserve">ntu niespoistego i zagęścić                    do </w:t>
      </w:r>
      <w:r w:rsidRPr="00025440">
        <w:rPr>
          <w:rFonts w:ascii="Times New Roman" w:hAnsi="Times New Roman" w:cs="Times New Roman"/>
          <w:sz w:val="24"/>
        </w:rPr>
        <w:t>0,98°Pr. Należy użyć gruntu o kącie tarcia wewnętrznego nie mniejszym niż 3</w:t>
      </w:r>
      <w:r w:rsidR="00A636F6">
        <w:rPr>
          <w:rFonts w:ascii="Times New Roman" w:hAnsi="Times New Roman" w:cs="Times New Roman"/>
          <w:sz w:val="24"/>
        </w:rPr>
        <w:t>2</w:t>
      </w:r>
      <w:r w:rsidRPr="00025440">
        <w:rPr>
          <w:rFonts w:ascii="Times New Roman" w:hAnsi="Times New Roman" w:cs="Times New Roman"/>
          <w:sz w:val="24"/>
        </w:rPr>
        <w:t>°</w:t>
      </w:r>
      <w:r w:rsidR="00025440">
        <w:rPr>
          <w:rFonts w:ascii="Times New Roman" w:hAnsi="Times New Roman" w:cs="Times New Roman"/>
          <w:sz w:val="24"/>
        </w:rPr>
        <w:t xml:space="preserve">                  </w:t>
      </w:r>
      <w:r w:rsidRPr="00025440">
        <w:rPr>
          <w:rFonts w:ascii="Times New Roman" w:hAnsi="Times New Roman" w:cs="Times New Roman"/>
          <w:sz w:val="24"/>
        </w:rPr>
        <w:t xml:space="preserve"> Skarpowanie nasypów oraz stożków należy obsiać trawą.</w:t>
      </w:r>
    </w:p>
    <w:p w14:paraId="085AB07A" w14:textId="77777777" w:rsidR="00671231" w:rsidRPr="00025440" w:rsidRDefault="00025440" w:rsidP="00025440">
      <w:pPr>
        <w:pStyle w:val="Nagwek11"/>
        <w:keepNext w:val="0"/>
        <w:keepLines w:val="0"/>
        <w:numPr>
          <w:ilvl w:val="2"/>
          <w:numId w:val="38"/>
        </w:numPr>
        <w:spacing w:before="0" w:line="259" w:lineRule="auto"/>
        <w:ind w:right="0" w:hanging="153"/>
        <w:rPr>
          <w:rFonts w:ascii="Times New Roman" w:hAnsi="Times New Roman"/>
          <w:b w:val="0"/>
          <w:sz w:val="24"/>
          <w:szCs w:val="24"/>
        </w:rPr>
      </w:pPr>
      <w:bookmarkStart w:id="10" w:name="_Toc94528179"/>
      <w:r>
        <w:rPr>
          <w:rFonts w:ascii="Times New Roman" w:hAnsi="Times New Roman"/>
          <w:b w:val="0"/>
          <w:sz w:val="24"/>
          <w:szCs w:val="24"/>
        </w:rPr>
        <w:t>Charakterystyka konstrukcyjna</w:t>
      </w:r>
      <w:bookmarkEnd w:id="10"/>
    </w:p>
    <w:p w14:paraId="1A310054" w14:textId="5440FE93" w:rsidR="00025440" w:rsidRPr="00025440" w:rsidRDefault="00025440" w:rsidP="00025440">
      <w:pPr>
        <w:pStyle w:val="CM6"/>
        <w:spacing w:line="259" w:lineRule="auto"/>
        <w:ind w:firstLine="142"/>
        <w:jc w:val="both"/>
        <w:rPr>
          <w:rFonts w:ascii="Times New Roman" w:hAnsi="Times New Roman" w:cs="Times New Roman"/>
          <w:szCs w:val="22"/>
        </w:rPr>
      </w:pPr>
      <w:r w:rsidRPr="00025440">
        <w:rPr>
          <w:rFonts w:ascii="Times New Roman" w:hAnsi="Times New Roman" w:cs="Times New Roman"/>
          <w:szCs w:val="22"/>
        </w:rPr>
        <w:t>Kładka zlokalizowana jest nad ciekiem wodnym przebiegającym p</w:t>
      </w:r>
      <w:r>
        <w:rPr>
          <w:rFonts w:ascii="Times New Roman" w:hAnsi="Times New Roman" w:cs="Times New Roman"/>
          <w:szCs w:val="22"/>
        </w:rPr>
        <w:t>oprzecznie do drogi powiatowej</w:t>
      </w:r>
      <w:r w:rsidRPr="00025440">
        <w:rPr>
          <w:rFonts w:ascii="Times New Roman" w:hAnsi="Times New Roman" w:cs="Times New Roman"/>
          <w:szCs w:val="22"/>
        </w:rPr>
        <w:t>. Rozpiętość teoretyczna przęsła kładki wynosi 7,5 m. Całkowita szerokość kładki wynosi ok. 2,</w:t>
      </w:r>
      <w:r w:rsidR="003C709F">
        <w:rPr>
          <w:rFonts w:ascii="Times New Roman" w:hAnsi="Times New Roman" w:cs="Times New Roman"/>
          <w:szCs w:val="22"/>
        </w:rPr>
        <w:t>77</w:t>
      </w:r>
      <w:r w:rsidRPr="00025440">
        <w:rPr>
          <w:rFonts w:ascii="Times New Roman" w:hAnsi="Times New Roman" w:cs="Times New Roman"/>
          <w:szCs w:val="22"/>
        </w:rPr>
        <w:t xml:space="preserve">m, a szerokość użytkowa to 2,0m. </w:t>
      </w:r>
    </w:p>
    <w:p w14:paraId="64E65F58" w14:textId="37BEC89C" w:rsidR="00025440" w:rsidRDefault="00025440" w:rsidP="00025440">
      <w:pPr>
        <w:pStyle w:val="CM6"/>
        <w:spacing w:line="259" w:lineRule="auto"/>
        <w:ind w:firstLine="142"/>
        <w:jc w:val="both"/>
        <w:rPr>
          <w:rFonts w:ascii="Times New Roman" w:hAnsi="Times New Roman" w:cs="Times New Roman"/>
          <w:szCs w:val="22"/>
        </w:rPr>
      </w:pPr>
      <w:r w:rsidRPr="00025440">
        <w:rPr>
          <w:rFonts w:ascii="Times New Roman" w:hAnsi="Times New Roman" w:cs="Times New Roman"/>
          <w:szCs w:val="22"/>
        </w:rPr>
        <w:t xml:space="preserve">Konstrukcja kładki skalda się z pomostu z paneli kompozytowych ułożonych na ruszcie </w:t>
      </w:r>
      <w:r>
        <w:rPr>
          <w:rFonts w:ascii="Times New Roman" w:hAnsi="Times New Roman" w:cs="Times New Roman"/>
          <w:szCs w:val="22"/>
        </w:rPr>
        <w:t xml:space="preserve">                     </w:t>
      </w:r>
      <w:r w:rsidRPr="00025440">
        <w:rPr>
          <w:rFonts w:ascii="Times New Roman" w:hAnsi="Times New Roman" w:cs="Times New Roman"/>
          <w:szCs w:val="22"/>
        </w:rPr>
        <w:t xml:space="preserve">z belek walcowanych ze stali S355. Dźwigary podłużne to profile </w:t>
      </w:r>
      <w:r w:rsidR="003C709F">
        <w:rPr>
          <w:rFonts w:ascii="Times New Roman" w:hAnsi="Times New Roman" w:cs="Times New Roman"/>
          <w:szCs w:val="22"/>
        </w:rPr>
        <w:t>HEM220</w:t>
      </w:r>
      <w:r w:rsidRPr="00025440">
        <w:rPr>
          <w:rFonts w:ascii="Times New Roman" w:hAnsi="Times New Roman" w:cs="Times New Roman"/>
          <w:szCs w:val="22"/>
        </w:rPr>
        <w:t xml:space="preserve"> a poprzecznice to dwuteowniki IPE</w:t>
      </w:r>
      <w:r w:rsidR="003C709F">
        <w:rPr>
          <w:rFonts w:ascii="Times New Roman" w:hAnsi="Times New Roman" w:cs="Times New Roman"/>
          <w:szCs w:val="22"/>
        </w:rPr>
        <w:t>160</w:t>
      </w:r>
      <w:r w:rsidRPr="00025440">
        <w:rPr>
          <w:rFonts w:ascii="Times New Roman" w:hAnsi="Times New Roman" w:cs="Times New Roman"/>
          <w:szCs w:val="22"/>
        </w:rPr>
        <w:t xml:space="preserve">. Podpory kładki stanowią jednocześnie konstrukcje oporowe nasypu drogowego. Podpory zostały zaprojektowane w postaci stalowych grodzic o długości </w:t>
      </w:r>
      <w:r w:rsidR="003C709F">
        <w:rPr>
          <w:rFonts w:ascii="Times New Roman" w:hAnsi="Times New Roman" w:cs="Times New Roman"/>
          <w:szCs w:val="22"/>
        </w:rPr>
        <w:t>12</w:t>
      </w:r>
      <w:r w:rsidRPr="00025440">
        <w:rPr>
          <w:rFonts w:ascii="Times New Roman" w:hAnsi="Times New Roman" w:cs="Times New Roman"/>
          <w:szCs w:val="22"/>
        </w:rPr>
        <w:t xml:space="preserve">,0 m zwieńczonych żelbetową płytą z betonu </w:t>
      </w:r>
      <w:r w:rsidR="003C709F">
        <w:rPr>
          <w:rFonts w:ascii="Times New Roman" w:hAnsi="Times New Roman" w:cs="Times New Roman"/>
          <w:szCs w:val="22"/>
        </w:rPr>
        <w:t>C30/37</w:t>
      </w:r>
      <w:r w:rsidRPr="00025440">
        <w:rPr>
          <w:rFonts w:ascii="Times New Roman" w:hAnsi="Times New Roman" w:cs="Times New Roman"/>
          <w:szCs w:val="22"/>
        </w:rPr>
        <w:t xml:space="preserve"> o grubości </w:t>
      </w:r>
      <w:r w:rsidR="003C709F">
        <w:rPr>
          <w:rFonts w:ascii="Times New Roman" w:hAnsi="Times New Roman" w:cs="Times New Roman"/>
          <w:szCs w:val="22"/>
        </w:rPr>
        <w:t>0,8-1,0</w:t>
      </w:r>
      <w:r w:rsidRPr="00025440">
        <w:rPr>
          <w:rFonts w:ascii="Times New Roman" w:hAnsi="Times New Roman" w:cs="Times New Roman"/>
          <w:szCs w:val="22"/>
        </w:rPr>
        <w:t xml:space="preserve"> m, na której w </w:t>
      </w:r>
      <w:r w:rsidRPr="00025440">
        <w:rPr>
          <w:rFonts w:ascii="Times New Roman" w:hAnsi="Times New Roman" w:cs="Times New Roman"/>
          <w:szCs w:val="22"/>
        </w:rPr>
        <w:lastRenderedPageBreak/>
        <w:t>wykształtowanym oczepie oparto ustrój niosący kładki.</w:t>
      </w:r>
    </w:p>
    <w:p w14:paraId="2D22CAAF" w14:textId="2BFA6564" w:rsidR="003C709F" w:rsidRPr="003C709F" w:rsidRDefault="003C709F" w:rsidP="003C709F">
      <w:pPr>
        <w:ind w:left="0" w:firstLine="142"/>
        <w:rPr>
          <w:rFonts w:ascii="Times New Roman" w:eastAsiaTheme="minorEastAsia" w:hAnsi="Times New Roman" w:cs="Times New Roman"/>
          <w:sz w:val="24"/>
          <w:lang w:eastAsia="pl-PL"/>
        </w:rPr>
      </w:pPr>
      <w:r w:rsidRPr="003C709F">
        <w:rPr>
          <w:rFonts w:ascii="Times New Roman" w:eastAsiaTheme="minorEastAsia" w:hAnsi="Times New Roman" w:cs="Times New Roman"/>
          <w:sz w:val="24"/>
          <w:lang w:eastAsia="pl-PL"/>
        </w:rPr>
        <w:t xml:space="preserve">Pod </w:t>
      </w:r>
      <w:r>
        <w:rPr>
          <w:rFonts w:ascii="Times New Roman" w:eastAsiaTheme="minorEastAsia" w:hAnsi="Times New Roman" w:cs="Times New Roman"/>
          <w:sz w:val="24"/>
          <w:lang w:eastAsia="pl-PL"/>
        </w:rPr>
        <w:t>fundamentem należy wymienić grunt rodzimy na grunty niespoiste o parametrach podanych w dokumentacji rysunkowej.</w:t>
      </w:r>
    </w:p>
    <w:p w14:paraId="022B0E26" w14:textId="34771486" w:rsidR="00025440" w:rsidRPr="005D1A2E" w:rsidRDefault="00025440" w:rsidP="005D1A2E">
      <w:pPr>
        <w:pStyle w:val="CM6"/>
        <w:spacing w:line="259" w:lineRule="auto"/>
        <w:ind w:firstLine="142"/>
        <w:jc w:val="both"/>
        <w:rPr>
          <w:rFonts w:ascii="Times New Roman" w:hAnsi="Times New Roman" w:cs="Times New Roman"/>
          <w:szCs w:val="22"/>
        </w:rPr>
      </w:pPr>
      <w:r w:rsidRPr="00025440">
        <w:rPr>
          <w:rFonts w:ascii="Times New Roman" w:hAnsi="Times New Roman" w:cs="Times New Roman"/>
          <w:szCs w:val="22"/>
        </w:rPr>
        <w:t xml:space="preserve">Nawierzchnia na kładce stanowi żywicę epoksydową z uszorstnieniem piaskiem kwarcowym. Kolorystyka nawierzchni zgodna z nawierzchnią </w:t>
      </w:r>
      <w:r w:rsidR="005D1A2E">
        <w:rPr>
          <w:rFonts w:ascii="Times New Roman" w:hAnsi="Times New Roman" w:cs="Times New Roman"/>
          <w:szCs w:val="22"/>
        </w:rPr>
        <w:t>chodnika/ciągu pieszo-rowerowego. Balustradę</w:t>
      </w:r>
      <w:r w:rsidRPr="00025440">
        <w:rPr>
          <w:rFonts w:ascii="Times New Roman" w:hAnsi="Times New Roman" w:cs="Times New Roman"/>
          <w:szCs w:val="22"/>
        </w:rPr>
        <w:t xml:space="preserve"> zaprojektowano jako konstrukcję</w:t>
      </w:r>
      <w:r w:rsidR="003C709F">
        <w:rPr>
          <w:rFonts w:ascii="Times New Roman" w:hAnsi="Times New Roman" w:cs="Times New Roman"/>
          <w:szCs w:val="22"/>
        </w:rPr>
        <w:t xml:space="preserve"> stalowa</w:t>
      </w:r>
      <w:r w:rsidRPr="00025440">
        <w:rPr>
          <w:rFonts w:ascii="Times New Roman" w:hAnsi="Times New Roman" w:cs="Times New Roman"/>
          <w:szCs w:val="22"/>
        </w:rPr>
        <w:t>. Wysokość balustrady wynosi 1,3m. Zabezpieczenie antykorozyjne przez metalizację ogniową z doszczelnieniem nadającym kolorystykę odpowiednimi farbami.</w:t>
      </w:r>
      <w:r w:rsidR="005D1A2E">
        <w:rPr>
          <w:rFonts w:ascii="Times New Roman" w:hAnsi="Times New Roman" w:cs="Times New Roman"/>
          <w:szCs w:val="22"/>
        </w:rPr>
        <w:t xml:space="preserve"> </w:t>
      </w:r>
    </w:p>
    <w:p w14:paraId="48CA6780" w14:textId="77777777" w:rsidR="008C2650" w:rsidRPr="00972D5C" w:rsidRDefault="008C2650" w:rsidP="00972D5C">
      <w:pPr>
        <w:pStyle w:val="Nagwek11"/>
        <w:numPr>
          <w:ilvl w:val="1"/>
          <w:numId w:val="8"/>
        </w:numPr>
        <w:spacing w:before="120"/>
        <w:ind w:right="141" w:hanging="294"/>
        <w:jc w:val="left"/>
        <w:rPr>
          <w:rFonts w:ascii="Times New Roman" w:hAnsi="Times New Roman"/>
          <w:sz w:val="26"/>
          <w:szCs w:val="26"/>
        </w:rPr>
      </w:pPr>
      <w:bookmarkStart w:id="11" w:name="_Toc94528180"/>
      <w:r w:rsidRPr="00972D5C">
        <w:rPr>
          <w:rFonts w:ascii="Times New Roman" w:hAnsi="Times New Roman"/>
          <w:sz w:val="26"/>
          <w:szCs w:val="26"/>
        </w:rPr>
        <w:t>Stała organizacja ruchu</w:t>
      </w:r>
      <w:bookmarkEnd w:id="11"/>
    </w:p>
    <w:p w14:paraId="17F16CFA" w14:textId="77777777" w:rsidR="008C2650" w:rsidRPr="00C44ADF" w:rsidRDefault="008C2650" w:rsidP="00965776">
      <w:pPr>
        <w:ind w:left="0" w:right="0" w:firstLine="142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Oznakowanie należy wykonać zgodnie z Załącznikami do Rozporządzenia Ministra Infrastruktury z dnia 3 lipca 2003 r. w sprawie szczegółowych warunków technicznych</w:t>
      </w:r>
      <w:r w:rsidR="00C868AD"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dla znaków i sygnałów drogowych oraz urządzeń</w:t>
      </w:r>
      <w:r w:rsidR="00965776"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bezpieczeństwa ruchu drogowego</w:t>
      </w:r>
      <w:r w:rsidR="00C868AD"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i warunkami ich umieszczania na drogach (</w:t>
      </w:r>
      <w:r w:rsidR="00B639A4"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Dz. U. z 2019 r., poz. 2311</w:t>
      </w:r>
      <w:r w:rsidR="008D0D6E"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, z późn. zm.</w:t>
      </w:r>
      <w:r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).</w:t>
      </w:r>
    </w:p>
    <w:p w14:paraId="23EE6446" w14:textId="77777777" w:rsidR="005D1A2E" w:rsidRPr="00C44ADF" w:rsidRDefault="00E55B68" w:rsidP="00965776">
      <w:pPr>
        <w:ind w:left="0" w:right="0" w:firstLine="142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C44ADF">
        <w:rPr>
          <w:rFonts w:ascii="Times New Roman" w:eastAsiaTheme="minorEastAsia" w:hAnsi="Times New Roman" w:cs="Times New Roman"/>
          <w:sz w:val="24"/>
          <w:szCs w:val="24"/>
          <w:lang w:eastAsia="pl-PL"/>
        </w:rPr>
        <w:t>Szczegółowy projekt stałej organizacji ruchu wg odrębnego opracowania.</w:t>
      </w:r>
    </w:p>
    <w:p w14:paraId="0B89A6C7" w14:textId="77777777" w:rsidR="00E55B68" w:rsidRPr="00972D5C" w:rsidRDefault="00E55B68" w:rsidP="00972D5C">
      <w:pPr>
        <w:pStyle w:val="Nagwek11"/>
        <w:numPr>
          <w:ilvl w:val="1"/>
          <w:numId w:val="8"/>
        </w:numPr>
        <w:spacing w:before="120"/>
        <w:ind w:right="141" w:hanging="294"/>
        <w:jc w:val="left"/>
        <w:rPr>
          <w:rFonts w:ascii="Times New Roman" w:hAnsi="Times New Roman"/>
          <w:sz w:val="26"/>
          <w:szCs w:val="26"/>
        </w:rPr>
      </w:pPr>
      <w:bookmarkStart w:id="12" w:name="_Toc94528181"/>
      <w:r w:rsidRPr="00972D5C">
        <w:rPr>
          <w:rFonts w:ascii="Times New Roman" w:hAnsi="Times New Roman"/>
          <w:sz w:val="26"/>
          <w:szCs w:val="26"/>
        </w:rPr>
        <w:t>Oddziaływanie na środowisko</w:t>
      </w:r>
      <w:bookmarkEnd w:id="12"/>
    </w:p>
    <w:p w14:paraId="3ACFCF80" w14:textId="77777777" w:rsidR="00E55B68" w:rsidRPr="00972D5C" w:rsidRDefault="00E55B68" w:rsidP="00965776">
      <w:pPr>
        <w:tabs>
          <w:tab w:val="left" w:pos="0"/>
        </w:tabs>
        <w:spacing w:after="120"/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trakcie prac budowlanych należy uwzględnić ochronę środowiska na obszarze prowadzenia prac zapewniając rozwiązania techniczne i technologiczne w zakresie:</w:t>
      </w:r>
    </w:p>
    <w:p w14:paraId="5158259C" w14:textId="77777777" w:rsidR="00E55B68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ochrony gruntu i wód podziemnych przed zanieczyszczeniami, tym samym ograniczając ich negatywny wpływ na środowisko i zdrowie ludzi,</w:t>
      </w:r>
    </w:p>
    <w:p w14:paraId="3DA7AFC8" w14:textId="77777777" w:rsidR="00E55B68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>projektowanych nawierzchni drogowych szczelnych, niepylnych,</w:t>
      </w:r>
    </w:p>
    <w:p w14:paraId="650F6AE3" w14:textId="77777777" w:rsidR="00831983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color w:val="auto"/>
          <w:sz w:val="24"/>
        </w:rPr>
      </w:pPr>
      <w:r w:rsidRPr="00972D5C">
        <w:rPr>
          <w:rFonts w:ascii="Times New Roman" w:hAnsi="Times New Roman" w:cs="Times New Roman"/>
          <w:color w:val="auto"/>
          <w:sz w:val="24"/>
        </w:rPr>
        <w:t xml:space="preserve">ochrony walorów krajobrazowych, terenów zieleni, drzew i krzewów, przez maksymalne zabezpieczenie zieleni i drzewostanu podczas prac związanych z robotami ziemnymi. </w:t>
      </w:r>
      <w:r w:rsidRPr="00972D5C">
        <w:rPr>
          <w:rFonts w:ascii="Times New Roman" w:hAnsi="Times New Roman" w:cs="Times New Roman"/>
          <w:sz w:val="24"/>
        </w:rPr>
        <w:t>Pozyskana ziemia z wykopów podczas realizacji w/w zamierzenia inwestycyjnego zostanie wywieziona poza teren budowy w miejsce wskazane przez Inwestora.</w:t>
      </w:r>
    </w:p>
    <w:p w14:paraId="1B848180" w14:textId="77777777" w:rsidR="00E55B68" w:rsidRPr="00972D5C" w:rsidRDefault="00E55B68" w:rsidP="00E77BBE">
      <w:pPr>
        <w:tabs>
          <w:tab w:val="left" w:pos="0"/>
        </w:tabs>
        <w:ind w:left="0" w:right="0" w:firstLine="142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 W zakresie ochrony wód przewiduje się ochronę poprzez:</w:t>
      </w:r>
    </w:p>
    <w:p w14:paraId="4568C8B7" w14:textId="77777777" w:rsidR="000C1E4E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projektowan</w:t>
      </w:r>
      <w:r w:rsidR="00AA1199" w:rsidRPr="00972D5C">
        <w:rPr>
          <w:rFonts w:ascii="Times New Roman" w:hAnsi="Times New Roman" w:cs="Times New Roman"/>
          <w:sz w:val="24"/>
        </w:rPr>
        <w:t>ą nawierzchnię drogową szczelną,</w:t>
      </w:r>
    </w:p>
    <w:p w14:paraId="5FE8FDAE" w14:textId="77777777" w:rsidR="00AA1199" w:rsidRPr="00972D5C" w:rsidRDefault="00AA1199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wykonanie kanalizacji deszczowej.</w:t>
      </w:r>
    </w:p>
    <w:p w14:paraId="0858D6F4" w14:textId="77777777" w:rsidR="00E55B68" w:rsidRPr="00972D5C" w:rsidRDefault="00E55B68" w:rsidP="00E77BBE">
      <w:pPr>
        <w:pStyle w:val="Akapitzlist"/>
        <w:spacing w:line="259" w:lineRule="auto"/>
        <w:ind w:left="0" w:right="0" w:firstLine="142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Wymogi dla wykonawcy robót:</w:t>
      </w:r>
    </w:p>
    <w:p w14:paraId="533B00D7" w14:textId="77777777" w:rsidR="00E55B68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sprzęt budowlany musi posiadać atesty, dokumenty dopuszczające do ruchu, zabezpieczenia przed emisją nadmiaru spalin, hałasu,</w:t>
      </w:r>
    </w:p>
    <w:p w14:paraId="199C2CC6" w14:textId="77777777" w:rsidR="00E55B68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masy ziemi z wykopów należy wywieść na wysypisko wskazane przez Inwestora,</w:t>
      </w:r>
    </w:p>
    <w:p w14:paraId="176E544A" w14:textId="77777777" w:rsidR="00E55B68" w:rsidRPr="00972D5C" w:rsidRDefault="00E55B68" w:rsidP="00E77BBE">
      <w:pPr>
        <w:pStyle w:val="Akapitzlist"/>
        <w:numPr>
          <w:ilvl w:val="0"/>
          <w:numId w:val="9"/>
        </w:numPr>
        <w:tabs>
          <w:tab w:val="left" w:pos="0"/>
        </w:tabs>
        <w:spacing w:line="259" w:lineRule="auto"/>
        <w:ind w:left="284" w:right="0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niewielkie ilości odpadów komunalnych z</w:t>
      </w:r>
      <w:r w:rsidR="006F66E5" w:rsidRPr="00972D5C">
        <w:rPr>
          <w:rFonts w:ascii="Times New Roman" w:hAnsi="Times New Roman" w:cs="Times New Roman"/>
          <w:sz w:val="24"/>
        </w:rPr>
        <w:t xml:space="preserve"> zaplecza budowy należy wywieźć </w:t>
      </w:r>
      <w:r w:rsidRPr="00972D5C">
        <w:rPr>
          <w:rFonts w:ascii="Times New Roman" w:hAnsi="Times New Roman" w:cs="Times New Roman"/>
          <w:sz w:val="24"/>
        </w:rPr>
        <w:t>na wysypisko wskazane przez Inwestora.</w:t>
      </w:r>
    </w:p>
    <w:p w14:paraId="7EA462BC" w14:textId="77777777" w:rsidR="00E55B68" w:rsidRPr="00972D5C" w:rsidRDefault="00E55B68" w:rsidP="00965776">
      <w:pPr>
        <w:tabs>
          <w:tab w:val="left" w:pos="0"/>
        </w:tabs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Przyjęte rozwiązania technologiczne nie wpływają ujemnie n</w:t>
      </w:r>
      <w:r w:rsidR="00A24B6F" w:rsidRPr="00972D5C">
        <w:rPr>
          <w:rFonts w:ascii="Times New Roman" w:hAnsi="Times New Roman" w:cs="Times New Roman"/>
          <w:sz w:val="24"/>
        </w:rPr>
        <w:t xml:space="preserve">a środowisko, zdrowie ludzkie             i </w:t>
      </w:r>
      <w:r w:rsidRPr="00972D5C">
        <w:rPr>
          <w:rFonts w:ascii="Times New Roman" w:hAnsi="Times New Roman" w:cs="Times New Roman"/>
          <w:sz w:val="24"/>
        </w:rPr>
        <w:t xml:space="preserve">sąsiednie obiekty. Przy projektowaniu wykorzystano wszelkie dostępne środki, które zmniejszą negatywny wpływ planowanego zamierzenia budowlanego na środowisko. </w:t>
      </w:r>
    </w:p>
    <w:p w14:paraId="036CCDEC" w14:textId="77777777" w:rsidR="001F41C5" w:rsidRPr="00972D5C" w:rsidRDefault="00E55B68" w:rsidP="00965776">
      <w:pPr>
        <w:tabs>
          <w:tab w:val="left" w:pos="0"/>
        </w:tabs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Inwestycja nie narusza interesu właścicieli działek sąsiadujących i nie wywołuje negatywnego oddziaływania na środowisko. Projektowana inwestycja nie narusza praw osób trzecich, zapewnia dostępność do drogi publicznej, dostęp do światła dzienneg</w:t>
      </w:r>
      <w:r w:rsidR="00000BF9" w:rsidRPr="00972D5C">
        <w:rPr>
          <w:rFonts w:ascii="Times New Roman" w:hAnsi="Times New Roman" w:cs="Times New Roman"/>
          <w:sz w:val="24"/>
        </w:rPr>
        <w:t xml:space="preserve">o </w:t>
      </w:r>
      <w:r w:rsidRPr="00972D5C">
        <w:rPr>
          <w:rFonts w:ascii="Times New Roman" w:hAnsi="Times New Roman" w:cs="Times New Roman"/>
          <w:sz w:val="24"/>
        </w:rPr>
        <w:t>do pomieszczeń przeznaczonych na pobyt ludzi, inwestycja n</w:t>
      </w:r>
      <w:r w:rsidR="008D29A4" w:rsidRPr="00972D5C">
        <w:rPr>
          <w:rFonts w:ascii="Times New Roman" w:hAnsi="Times New Roman" w:cs="Times New Roman"/>
          <w:sz w:val="24"/>
        </w:rPr>
        <w:t>ie będzie powodowała wytwarzania</w:t>
      </w:r>
      <w:r w:rsidRPr="00972D5C">
        <w:rPr>
          <w:rFonts w:ascii="Times New Roman" w:hAnsi="Times New Roman" w:cs="Times New Roman"/>
          <w:sz w:val="24"/>
        </w:rPr>
        <w:t xml:space="preserve"> szkodliwego </w:t>
      </w:r>
      <w:r w:rsidRPr="00972D5C">
        <w:rPr>
          <w:rFonts w:ascii="Times New Roman" w:hAnsi="Times New Roman" w:cs="Times New Roman"/>
          <w:sz w:val="24"/>
        </w:rPr>
        <w:lastRenderedPageBreak/>
        <w:t>promieniowania lub oddziaływan</w:t>
      </w:r>
      <w:r w:rsidR="00000BF9" w:rsidRPr="00972D5C">
        <w:rPr>
          <w:rFonts w:ascii="Times New Roman" w:hAnsi="Times New Roman" w:cs="Times New Roman"/>
          <w:sz w:val="24"/>
        </w:rPr>
        <w:t xml:space="preserve">ia pola magnetycznego, wibracji </w:t>
      </w:r>
      <w:r w:rsidRPr="00972D5C">
        <w:rPr>
          <w:rFonts w:ascii="Times New Roman" w:hAnsi="Times New Roman" w:cs="Times New Roman"/>
          <w:sz w:val="24"/>
        </w:rPr>
        <w:t>i hałasu, zanieczyszczenia powietrza, wody i gleby.</w:t>
      </w:r>
    </w:p>
    <w:p w14:paraId="00248186" w14:textId="77777777" w:rsidR="00E55B68" w:rsidRPr="00972D5C" w:rsidRDefault="00E55B68" w:rsidP="00972D5C">
      <w:pPr>
        <w:pStyle w:val="Nagwek11"/>
        <w:numPr>
          <w:ilvl w:val="1"/>
          <w:numId w:val="8"/>
        </w:numPr>
        <w:spacing w:before="120"/>
        <w:ind w:right="141" w:hanging="294"/>
        <w:jc w:val="left"/>
        <w:rPr>
          <w:rFonts w:ascii="Times New Roman" w:hAnsi="Times New Roman"/>
          <w:sz w:val="26"/>
          <w:szCs w:val="26"/>
        </w:rPr>
      </w:pPr>
      <w:bookmarkStart w:id="13" w:name="_Toc94528182"/>
      <w:r w:rsidRPr="00972D5C">
        <w:rPr>
          <w:rFonts w:ascii="Times New Roman" w:hAnsi="Times New Roman"/>
          <w:sz w:val="26"/>
          <w:szCs w:val="26"/>
        </w:rPr>
        <w:t>Ochrona konserwatorska</w:t>
      </w:r>
      <w:bookmarkEnd w:id="13"/>
    </w:p>
    <w:p w14:paraId="13899A4B" w14:textId="77777777" w:rsidR="00E55B68" w:rsidRPr="00972D5C" w:rsidRDefault="00E55B68" w:rsidP="00000BF9">
      <w:pPr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Przedmiotowa inwestycja zlokalizo</w:t>
      </w:r>
      <w:r w:rsidR="00AA1199" w:rsidRPr="00972D5C">
        <w:rPr>
          <w:rFonts w:ascii="Times New Roman" w:hAnsi="Times New Roman" w:cs="Times New Roman"/>
          <w:sz w:val="24"/>
        </w:rPr>
        <w:t>wana jest na terenie, który</w:t>
      </w:r>
      <w:r w:rsidR="00BF38FE" w:rsidRPr="00972D5C">
        <w:rPr>
          <w:rFonts w:ascii="Times New Roman" w:hAnsi="Times New Roman" w:cs="Times New Roman"/>
          <w:sz w:val="24"/>
        </w:rPr>
        <w:t xml:space="preserve"> </w:t>
      </w:r>
      <w:r w:rsidRPr="00972D5C">
        <w:rPr>
          <w:rFonts w:ascii="Times New Roman" w:hAnsi="Times New Roman" w:cs="Times New Roman"/>
          <w:sz w:val="24"/>
        </w:rPr>
        <w:t>podlega ochronie konserwatorskiej i opiece nad zabytkami mocą obowiązującej Ustawy z dnia 23 lipca 2003 r.   o ochronie zabytków i opiece nad nimi.</w:t>
      </w:r>
    </w:p>
    <w:p w14:paraId="20F0F3F6" w14:textId="77777777" w:rsidR="005D1A2E" w:rsidRPr="00972D5C" w:rsidRDefault="00831983" w:rsidP="00000BF9">
      <w:pPr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przypadku odkrycia w trakcie robót takiego przedmio</w:t>
      </w:r>
      <w:r w:rsidR="008D29A4" w:rsidRPr="00972D5C">
        <w:rPr>
          <w:rFonts w:ascii="Times New Roman" w:hAnsi="Times New Roman" w:cs="Times New Roman"/>
          <w:sz w:val="24"/>
        </w:rPr>
        <w:t>tu, co do którego będzie istniało</w:t>
      </w:r>
      <w:r w:rsidRPr="00972D5C">
        <w:rPr>
          <w:rFonts w:ascii="Times New Roman" w:hAnsi="Times New Roman" w:cs="Times New Roman"/>
          <w:sz w:val="24"/>
        </w:rPr>
        <w:t xml:space="preserve"> przypuszczenie, że jest on zabytkiem</w:t>
      </w:r>
      <w:r w:rsidR="00995D33" w:rsidRPr="00972D5C">
        <w:rPr>
          <w:rFonts w:ascii="Times New Roman" w:hAnsi="Times New Roman" w:cs="Times New Roman"/>
          <w:sz w:val="24"/>
        </w:rPr>
        <w:t xml:space="preserve"> należy </w:t>
      </w:r>
      <w:r w:rsidR="00E55B68" w:rsidRPr="00972D5C">
        <w:rPr>
          <w:rFonts w:ascii="Times New Roman" w:hAnsi="Times New Roman" w:cs="Times New Roman"/>
          <w:sz w:val="24"/>
        </w:rPr>
        <w:t xml:space="preserve">postępować zgodnie </w:t>
      </w:r>
      <w:r w:rsidR="00995D33" w:rsidRPr="00972D5C">
        <w:rPr>
          <w:rFonts w:ascii="Times New Roman" w:hAnsi="Times New Roman" w:cs="Times New Roman"/>
          <w:sz w:val="24"/>
        </w:rPr>
        <w:t>z artykułem 32 Ustawy</w:t>
      </w:r>
      <w:r w:rsidR="00E55B68" w:rsidRPr="00972D5C">
        <w:rPr>
          <w:rFonts w:ascii="Times New Roman" w:hAnsi="Times New Roman" w:cs="Times New Roman"/>
          <w:sz w:val="24"/>
        </w:rPr>
        <w:t xml:space="preserve"> </w:t>
      </w:r>
      <w:r w:rsidR="00C868AD" w:rsidRPr="00972D5C">
        <w:rPr>
          <w:rFonts w:ascii="Times New Roman" w:hAnsi="Times New Roman" w:cs="Times New Roman"/>
          <w:sz w:val="24"/>
        </w:rPr>
        <w:t xml:space="preserve">                     </w:t>
      </w:r>
      <w:r w:rsidR="00E55B68" w:rsidRPr="00972D5C">
        <w:rPr>
          <w:rFonts w:ascii="Times New Roman" w:hAnsi="Times New Roman" w:cs="Times New Roman"/>
          <w:sz w:val="24"/>
        </w:rPr>
        <w:t>o ochronie zabytków i opiece nad zabytkami.</w:t>
      </w:r>
    </w:p>
    <w:p w14:paraId="56CBD580" w14:textId="77777777" w:rsidR="00E55B68" w:rsidRPr="00972D5C" w:rsidRDefault="00E55B68" w:rsidP="00972D5C">
      <w:pPr>
        <w:pStyle w:val="Nagwek11"/>
        <w:numPr>
          <w:ilvl w:val="1"/>
          <w:numId w:val="8"/>
        </w:numPr>
        <w:spacing w:before="120"/>
        <w:ind w:left="709" w:hanging="283"/>
        <w:rPr>
          <w:rFonts w:ascii="Times New Roman" w:hAnsi="Times New Roman"/>
          <w:sz w:val="26"/>
          <w:szCs w:val="26"/>
        </w:rPr>
      </w:pPr>
      <w:bookmarkStart w:id="14" w:name="_Toc94528183"/>
      <w:r w:rsidRPr="00972D5C">
        <w:rPr>
          <w:rFonts w:ascii="Times New Roman" w:hAnsi="Times New Roman"/>
          <w:sz w:val="26"/>
          <w:szCs w:val="26"/>
        </w:rPr>
        <w:t>Dane określające wpływ eksploatacji górniczych na działkę lub teren zamierzenia budowlanego</w:t>
      </w:r>
      <w:bookmarkEnd w:id="14"/>
    </w:p>
    <w:p w14:paraId="64CA7733" w14:textId="77777777" w:rsidR="00FB297E" w:rsidRPr="00972D5C" w:rsidRDefault="00E55B68" w:rsidP="006F66E5">
      <w:pPr>
        <w:ind w:lef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Teren, na którym projektuje się przedmiotowe zadanie nie znajduje się w granicach terenów górniczych.</w:t>
      </w:r>
      <w:r w:rsidR="00EB27B9" w:rsidRPr="00972D5C">
        <w:rPr>
          <w:rFonts w:ascii="Times New Roman" w:hAnsi="Times New Roman" w:cs="Times New Roman"/>
          <w:sz w:val="24"/>
        </w:rPr>
        <w:t xml:space="preserve"> </w:t>
      </w:r>
    </w:p>
    <w:p w14:paraId="464BC85A" w14:textId="77777777" w:rsidR="00EB27B9" w:rsidRPr="00972D5C" w:rsidRDefault="00EB27B9" w:rsidP="00972D5C">
      <w:pPr>
        <w:pStyle w:val="Nagwek11"/>
        <w:numPr>
          <w:ilvl w:val="1"/>
          <w:numId w:val="8"/>
        </w:numPr>
        <w:spacing w:before="120"/>
        <w:ind w:left="1070" w:hanging="644"/>
        <w:jc w:val="left"/>
        <w:rPr>
          <w:rFonts w:ascii="Times New Roman" w:hAnsi="Times New Roman"/>
          <w:sz w:val="26"/>
          <w:szCs w:val="26"/>
        </w:rPr>
      </w:pPr>
      <w:bookmarkStart w:id="15" w:name="_Toc491785188"/>
      <w:bookmarkStart w:id="16" w:name="_Toc94528184"/>
      <w:bookmarkEnd w:id="15"/>
      <w:r w:rsidRPr="00972D5C">
        <w:rPr>
          <w:rFonts w:ascii="Times New Roman" w:hAnsi="Times New Roman"/>
          <w:sz w:val="26"/>
          <w:szCs w:val="26"/>
        </w:rPr>
        <w:t>Bezpieczeństwo i higiena pracy</w:t>
      </w:r>
      <w:bookmarkEnd w:id="16"/>
    </w:p>
    <w:p w14:paraId="645202F4" w14:textId="77777777" w:rsidR="00EB27B9" w:rsidRPr="00972D5C" w:rsidRDefault="00EB27B9" w:rsidP="00965776">
      <w:pPr>
        <w:tabs>
          <w:tab w:val="left" w:pos="0"/>
        </w:tabs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Ze względu na realizację inwestycji w czasie trwania ruchu samochodów należy szczególną uwagę zwrócić na to, aby:</w:t>
      </w:r>
    </w:p>
    <w:p w14:paraId="394837D0" w14:textId="77777777" w:rsidR="00EB27B9" w:rsidRPr="00972D5C" w:rsidRDefault="00EB27B9" w:rsidP="00965776">
      <w:pPr>
        <w:pStyle w:val="Akapitzlist"/>
        <w:numPr>
          <w:ilvl w:val="0"/>
          <w:numId w:val="9"/>
        </w:numPr>
        <w:spacing w:line="259" w:lineRule="auto"/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zabezpieczenie i oznakowanie robót było utrzymane przez cały okres budowy,</w:t>
      </w:r>
    </w:p>
    <w:p w14:paraId="2291F2FE" w14:textId="77777777" w:rsidR="00EB27B9" w:rsidRPr="00972D5C" w:rsidRDefault="00EB27B9" w:rsidP="00965776">
      <w:pPr>
        <w:pStyle w:val="Akapitzlist"/>
        <w:numPr>
          <w:ilvl w:val="0"/>
          <w:numId w:val="9"/>
        </w:numPr>
        <w:spacing w:line="259" w:lineRule="auto"/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pracownicy w czasie przebywania na budowie byli ubrani w pomarańczowe kamizelki ostrzegawcze,</w:t>
      </w:r>
    </w:p>
    <w:p w14:paraId="5423B83D" w14:textId="77777777" w:rsidR="00EB27B9" w:rsidRPr="00972D5C" w:rsidRDefault="00EB27B9" w:rsidP="00965776">
      <w:pPr>
        <w:pStyle w:val="Akapitzlist"/>
        <w:numPr>
          <w:ilvl w:val="0"/>
          <w:numId w:val="9"/>
        </w:numPr>
        <w:spacing w:line="259" w:lineRule="auto"/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ograniczyć do minimum przebywanie pracowników na czynnej części jezdni,</w:t>
      </w:r>
    </w:p>
    <w:p w14:paraId="795FDE50" w14:textId="77777777" w:rsidR="00EB27B9" w:rsidRPr="00972D5C" w:rsidRDefault="00EB27B9" w:rsidP="00965776">
      <w:pPr>
        <w:pStyle w:val="Akapitzlist"/>
        <w:numPr>
          <w:ilvl w:val="0"/>
          <w:numId w:val="9"/>
        </w:numPr>
        <w:spacing w:line="259" w:lineRule="auto"/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czasie prowadzenia robót zachować szczególną ostrożność,</w:t>
      </w:r>
    </w:p>
    <w:p w14:paraId="6DE0A150" w14:textId="77777777" w:rsidR="00EB27B9" w:rsidRPr="00972D5C" w:rsidRDefault="00EB27B9" w:rsidP="00965776">
      <w:pPr>
        <w:pStyle w:val="Akapitzlist"/>
        <w:numPr>
          <w:ilvl w:val="0"/>
          <w:numId w:val="9"/>
        </w:numPr>
        <w:spacing w:after="120" w:line="259" w:lineRule="auto"/>
        <w:ind w:left="284" w:right="0" w:hanging="284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oznakowanie prowadzonych robót związanych z wykonaniem przebudowy drogi należy wykonać zgodnie z zatwierdzonym Projektem Czasowej Organizacji Ruchu na czas robót. </w:t>
      </w:r>
    </w:p>
    <w:p w14:paraId="5D997CD0" w14:textId="77777777" w:rsidR="00FB297E" w:rsidRPr="00972D5C" w:rsidRDefault="00EB27B9" w:rsidP="00965776">
      <w:pPr>
        <w:ind w:left="0" w:right="0" w:firstLine="142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Przed rozpoczęciem robót, które wymagają wprowadzenia zmian w istniejącej organizacji ruchu, Wykonawca powinien przedstawić zatwierdzony projekt organizacji ruchu na czas budowy. Każda zmiana istniejącej organizacji ruchu, wymaga odrębnego projektu, opartego  </w:t>
      </w:r>
      <w:r w:rsidR="006F66E5" w:rsidRPr="00972D5C">
        <w:rPr>
          <w:rFonts w:ascii="Times New Roman" w:hAnsi="Times New Roman" w:cs="Times New Roman"/>
          <w:sz w:val="24"/>
        </w:rPr>
        <w:t xml:space="preserve"> </w:t>
      </w:r>
      <w:r w:rsidRPr="00972D5C">
        <w:rPr>
          <w:rFonts w:ascii="Times New Roman" w:hAnsi="Times New Roman" w:cs="Times New Roman"/>
          <w:sz w:val="24"/>
        </w:rPr>
        <w:t xml:space="preserve">na harmonogramie robót i uzgodnionego z Zarządcą drogi, organem zarządzającym ruchem oraz Policją. W zależności od postępu robót, projekt organizacji ruchu powinien być na bieżąco aktualizowany przez Wykonawcę. Podstawowym wymaganiem jest zapewnienie na czas prowadzenia budowy alternatywnych połączeń komunikacyjnych </w:t>
      </w:r>
      <w:r w:rsidR="00A24B6F" w:rsidRPr="00972D5C">
        <w:rPr>
          <w:rFonts w:ascii="Times New Roman" w:hAnsi="Times New Roman" w:cs="Times New Roman"/>
          <w:sz w:val="24"/>
        </w:rPr>
        <w:t xml:space="preserve">oraz minimalizacja ograniczeń i </w:t>
      </w:r>
      <w:r w:rsidRPr="00972D5C">
        <w:rPr>
          <w:rFonts w:ascii="Times New Roman" w:hAnsi="Times New Roman" w:cs="Times New Roman"/>
          <w:sz w:val="24"/>
        </w:rPr>
        <w:t>utrudnień dla indywidualnego ruchu lokalnego, ruchu tranzy</w:t>
      </w:r>
      <w:r w:rsidR="00A24B6F" w:rsidRPr="00972D5C">
        <w:rPr>
          <w:rFonts w:ascii="Times New Roman" w:hAnsi="Times New Roman" w:cs="Times New Roman"/>
          <w:sz w:val="24"/>
        </w:rPr>
        <w:t xml:space="preserve">towego, komunikacji zbiorowej i </w:t>
      </w:r>
      <w:r w:rsidRPr="00972D5C">
        <w:rPr>
          <w:rFonts w:ascii="Times New Roman" w:hAnsi="Times New Roman" w:cs="Times New Roman"/>
          <w:sz w:val="24"/>
        </w:rPr>
        <w:t>ruchu pieszego. Tam, gdzie to możliwe i nie zagraża bezpieczeństwu, należy dążyć do udostępnienia dla ruchu zawężonego przekroju jezdni z zachowaniem wymaganej skrajni.</w:t>
      </w:r>
    </w:p>
    <w:p w14:paraId="6456100D" w14:textId="77777777" w:rsidR="00EB27B9" w:rsidRPr="00972D5C" w:rsidRDefault="00EB27B9" w:rsidP="00972D5C">
      <w:pPr>
        <w:pStyle w:val="Nagwek11"/>
        <w:numPr>
          <w:ilvl w:val="0"/>
          <w:numId w:val="8"/>
        </w:numPr>
        <w:spacing w:before="120"/>
        <w:ind w:hanging="218"/>
        <w:rPr>
          <w:rFonts w:ascii="Times New Roman" w:hAnsi="Times New Roman"/>
          <w:sz w:val="28"/>
        </w:rPr>
      </w:pPr>
      <w:bookmarkStart w:id="17" w:name="_Toc491785189"/>
      <w:bookmarkStart w:id="18" w:name="_Toc94528185"/>
      <w:bookmarkEnd w:id="17"/>
      <w:r w:rsidRPr="00972D5C">
        <w:rPr>
          <w:rFonts w:ascii="Times New Roman" w:hAnsi="Times New Roman"/>
          <w:sz w:val="28"/>
        </w:rPr>
        <w:t>Uwagi końcowe</w:t>
      </w:r>
      <w:bookmarkEnd w:id="18"/>
    </w:p>
    <w:p w14:paraId="54B2B06B" w14:textId="77777777" w:rsidR="00EB27B9" w:rsidRPr="00972D5C" w:rsidRDefault="00EB27B9" w:rsidP="009B44AE">
      <w:pPr>
        <w:pStyle w:val="Akapitzlist"/>
        <w:spacing w:line="259" w:lineRule="auto"/>
        <w:ind w:left="0" w:firstLine="142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trakcie realizacji inwestycji należy:</w:t>
      </w:r>
    </w:p>
    <w:p w14:paraId="6626CFB6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o rozpoczęciu robót należy poinformować wszystkich użytkowników uzbrojenia podziemnego,</w:t>
      </w:r>
    </w:p>
    <w:p w14:paraId="79FB66F5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trakcie wykonywania robót ziemnych należy sprawdzić zgodność uzbrojenia z trasą określoną na mapie do celów projektowych,</w:t>
      </w:r>
    </w:p>
    <w:p w14:paraId="3CA9D025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lastRenderedPageBreak/>
        <w:t>wszystkie roboty należy wykonywać zgodnie z obowiązującymi normami oraz wiedzą techniczną,</w:t>
      </w:r>
    </w:p>
    <w:p w14:paraId="59A3011E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czasie wykonywania robót należy ściśle przestrzegać u</w:t>
      </w:r>
      <w:r w:rsidR="00A24B6F" w:rsidRPr="00972D5C">
        <w:rPr>
          <w:rFonts w:ascii="Times New Roman" w:hAnsi="Times New Roman" w:cs="Times New Roman"/>
          <w:sz w:val="24"/>
        </w:rPr>
        <w:t xml:space="preserve">staleń i wytycznych zawartych             w </w:t>
      </w:r>
      <w:r w:rsidRPr="00972D5C">
        <w:rPr>
          <w:rFonts w:ascii="Times New Roman" w:hAnsi="Times New Roman" w:cs="Times New Roman"/>
          <w:sz w:val="24"/>
        </w:rPr>
        <w:t xml:space="preserve">opiniach branżowych z właściwymi instytucjami, dołączonych do niniejszej dokumentacji technicznej, </w:t>
      </w:r>
    </w:p>
    <w:p w14:paraId="5D6EC865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należy bezwzględnie przestrzegać przepisów bhp i ppoż.,</w:t>
      </w:r>
    </w:p>
    <w:p w14:paraId="7E0AA520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w przypadku napotkania podczas robót ziemnych obiektów </w:t>
      </w:r>
      <w:r w:rsidR="00A24B6F" w:rsidRPr="00972D5C">
        <w:rPr>
          <w:rFonts w:ascii="Times New Roman" w:hAnsi="Times New Roman" w:cs="Times New Roman"/>
          <w:sz w:val="24"/>
        </w:rPr>
        <w:t xml:space="preserve">mogących stanowić niewypały lub </w:t>
      </w:r>
      <w:r w:rsidRPr="00972D5C">
        <w:rPr>
          <w:rFonts w:ascii="Times New Roman" w:hAnsi="Times New Roman" w:cs="Times New Roman"/>
          <w:sz w:val="24"/>
        </w:rPr>
        <w:t>niewybuchy należy bezwzględnie przerwać prace, miejsce w miarę dostępnych możliwości zabezpieczyć oraz powiadomić odpowiednie służby i Policję,</w:t>
      </w:r>
    </w:p>
    <w:p w14:paraId="796DC60A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wszystkie roboty należy prowadzić zgodnie z rozporządz</w:t>
      </w:r>
      <w:r w:rsidR="00A24B6F" w:rsidRPr="00972D5C">
        <w:rPr>
          <w:rFonts w:ascii="Times New Roman" w:hAnsi="Times New Roman" w:cs="Times New Roman"/>
          <w:sz w:val="24"/>
        </w:rPr>
        <w:t xml:space="preserve">eniem Ministra Infrastruktury                 w </w:t>
      </w:r>
      <w:r w:rsidRPr="00972D5C">
        <w:rPr>
          <w:rFonts w:ascii="Times New Roman" w:hAnsi="Times New Roman" w:cs="Times New Roman"/>
          <w:sz w:val="24"/>
        </w:rPr>
        <w:t>sprawie bezpieczeństwa pracy podczas wykonywania robót budowlanyc</w:t>
      </w:r>
      <w:r w:rsidR="008C39AD" w:rsidRPr="00972D5C">
        <w:rPr>
          <w:rFonts w:ascii="Times New Roman" w:hAnsi="Times New Roman" w:cs="Times New Roman"/>
          <w:sz w:val="24"/>
        </w:rPr>
        <w:t xml:space="preserve">h                                 </w:t>
      </w:r>
      <w:r w:rsidR="00A24B6F" w:rsidRPr="00972D5C">
        <w:rPr>
          <w:rFonts w:ascii="Times New Roman" w:hAnsi="Times New Roman" w:cs="Times New Roman"/>
          <w:sz w:val="24"/>
        </w:rPr>
        <w:t>(Dz. U. Nr 47, poz.</w:t>
      </w:r>
      <w:r w:rsidR="00EA22F2" w:rsidRPr="00972D5C">
        <w:rPr>
          <w:rFonts w:ascii="Times New Roman" w:hAnsi="Times New Roman" w:cs="Times New Roman"/>
          <w:sz w:val="24"/>
        </w:rPr>
        <w:t xml:space="preserve"> </w:t>
      </w:r>
      <w:r w:rsidRPr="00972D5C">
        <w:rPr>
          <w:rFonts w:ascii="Times New Roman" w:hAnsi="Times New Roman" w:cs="Times New Roman"/>
          <w:sz w:val="24"/>
        </w:rPr>
        <w:t>401),</w:t>
      </w:r>
    </w:p>
    <w:p w14:paraId="035372EF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 xml:space="preserve">przy natrafieniu na niezidentyfikowane przedmioty należy niezwłocznie powiadomić służby archeologiczne, </w:t>
      </w:r>
    </w:p>
    <w:p w14:paraId="336CF3B2" w14:textId="77777777" w:rsidR="00EB27B9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w trakcie wykonywania robót drogowych przewidziano re</w:t>
      </w:r>
      <w:r w:rsidR="008C39AD" w:rsidRPr="00972D5C">
        <w:rPr>
          <w:rFonts w:ascii="Times New Roman" w:hAnsi="Times New Roman" w:cs="Times New Roman"/>
          <w:sz w:val="24"/>
        </w:rPr>
        <w:t xml:space="preserve">gulację wysokościową wszystkich </w:t>
      </w:r>
      <w:r w:rsidRPr="00972D5C">
        <w:rPr>
          <w:rFonts w:ascii="Times New Roman" w:hAnsi="Times New Roman" w:cs="Times New Roman"/>
          <w:sz w:val="24"/>
        </w:rPr>
        <w:t>urządzeń infrastruktury naziemnej,</w:t>
      </w:r>
    </w:p>
    <w:p w14:paraId="75CDC855" w14:textId="77777777" w:rsidR="000B35E1" w:rsidRPr="00972D5C" w:rsidRDefault="00EB27B9" w:rsidP="009B44AE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  <w:sz w:val="24"/>
        </w:rPr>
        <w:t>po wykonaniu obiekt podlega geodezyjnej inwentaryzacji powykonawczej.</w:t>
      </w:r>
    </w:p>
    <w:p w14:paraId="728B5F75" w14:textId="77777777" w:rsidR="00784228" w:rsidRPr="00972D5C" w:rsidRDefault="00784228" w:rsidP="00784228">
      <w:pPr>
        <w:contextualSpacing/>
        <w:rPr>
          <w:rFonts w:ascii="Times New Roman" w:hAnsi="Times New Roman" w:cs="Times New Roman"/>
          <w:sz w:val="24"/>
        </w:rPr>
      </w:pPr>
    </w:p>
    <w:p w14:paraId="67DA1200" w14:textId="615E433F" w:rsidR="00EB27B9" w:rsidRPr="00972D5C" w:rsidRDefault="00EB27B9" w:rsidP="009B44AE">
      <w:pPr>
        <w:ind w:left="360"/>
        <w:contextualSpacing/>
        <w:jc w:val="right"/>
        <w:rPr>
          <w:rFonts w:ascii="Times New Roman" w:hAnsi="Times New Roman" w:cs="Times New Roman"/>
          <w:sz w:val="24"/>
        </w:rPr>
      </w:pPr>
      <w:bookmarkStart w:id="19" w:name="__DdeLink__3557_3183290102"/>
      <w:bookmarkEnd w:id="19"/>
      <w:r w:rsidRPr="00972D5C">
        <w:rPr>
          <w:rFonts w:ascii="Times New Roman" w:hAnsi="Times New Roman" w:cs="Times New Roman"/>
          <w:sz w:val="24"/>
        </w:rPr>
        <w:t>Projektant</w:t>
      </w:r>
      <w:r w:rsidR="00784228" w:rsidRPr="00972D5C">
        <w:rPr>
          <w:rFonts w:ascii="Times New Roman" w:hAnsi="Times New Roman" w:cs="Times New Roman"/>
          <w:sz w:val="24"/>
        </w:rPr>
        <w:t xml:space="preserve"> branży </w:t>
      </w:r>
      <w:r w:rsidR="008633C4">
        <w:rPr>
          <w:rFonts w:ascii="Times New Roman" w:hAnsi="Times New Roman" w:cs="Times New Roman"/>
          <w:sz w:val="24"/>
        </w:rPr>
        <w:t>mostowej</w:t>
      </w:r>
      <w:r w:rsidRPr="00972D5C">
        <w:rPr>
          <w:rFonts w:ascii="Times New Roman" w:hAnsi="Times New Roman" w:cs="Times New Roman"/>
          <w:sz w:val="24"/>
        </w:rPr>
        <w:t>:</w:t>
      </w:r>
      <w:r w:rsidRPr="00972D5C">
        <w:rPr>
          <w:rFonts w:ascii="Times New Roman" w:hAnsi="Times New Roman" w:cs="Times New Roman"/>
          <w:sz w:val="24"/>
        </w:rPr>
        <w:br/>
        <w:t xml:space="preserve">mgr inż. </w:t>
      </w:r>
      <w:r w:rsidR="008633C4">
        <w:rPr>
          <w:rFonts w:ascii="Times New Roman" w:hAnsi="Times New Roman" w:cs="Times New Roman"/>
          <w:sz w:val="24"/>
        </w:rPr>
        <w:t>Piotr Stejbach</w:t>
      </w:r>
    </w:p>
    <w:p w14:paraId="752EFB5E" w14:textId="77777777" w:rsidR="00EB27B9" w:rsidRPr="00972D5C" w:rsidRDefault="00EB27B9" w:rsidP="009B44AE">
      <w:pPr>
        <w:ind w:left="360"/>
        <w:contextualSpacing/>
        <w:jc w:val="right"/>
        <w:rPr>
          <w:rFonts w:ascii="Times New Roman" w:hAnsi="Times New Roman" w:cs="Times New Roman"/>
          <w:sz w:val="24"/>
        </w:rPr>
      </w:pPr>
      <w:r w:rsidRPr="00972D5C">
        <w:rPr>
          <w:rFonts w:ascii="Times New Roman" w:hAnsi="Times New Roman" w:cs="Times New Roman"/>
        </w:rPr>
        <w:br w:type="page"/>
      </w:r>
    </w:p>
    <w:p w14:paraId="266E3D69" w14:textId="77777777" w:rsidR="00515411" w:rsidRPr="00972D5C" w:rsidRDefault="00515411" w:rsidP="00AD119D">
      <w:pPr>
        <w:pStyle w:val="Tytu"/>
        <w:spacing w:before="120" w:after="120"/>
        <w:jc w:val="right"/>
        <w:rPr>
          <w:rFonts w:ascii="Times New Roman" w:hAnsi="Times New Roman" w:cs="Times New Roman"/>
          <w:b/>
          <w:bCs/>
          <w:sz w:val="56"/>
        </w:rPr>
      </w:pPr>
    </w:p>
    <w:p w14:paraId="6E36AD26" w14:textId="77777777" w:rsidR="00515411" w:rsidRPr="00972D5C" w:rsidRDefault="00515411" w:rsidP="008F1DD1">
      <w:pPr>
        <w:pStyle w:val="Tytu"/>
        <w:spacing w:before="120" w:after="120"/>
        <w:jc w:val="both"/>
        <w:rPr>
          <w:rFonts w:ascii="Times New Roman" w:hAnsi="Times New Roman" w:cs="Times New Roman"/>
          <w:b/>
          <w:bCs/>
          <w:sz w:val="56"/>
        </w:rPr>
      </w:pPr>
    </w:p>
    <w:p w14:paraId="429D7A00" w14:textId="77777777" w:rsidR="00515411" w:rsidRPr="00972D5C" w:rsidRDefault="00515411" w:rsidP="008F1DD1">
      <w:pPr>
        <w:pStyle w:val="Tytu"/>
        <w:spacing w:before="120" w:after="120"/>
        <w:jc w:val="both"/>
        <w:rPr>
          <w:rFonts w:ascii="Times New Roman" w:hAnsi="Times New Roman" w:cs="Times New Roman"/>
          <w:b/>
          <w:bCs/>
          <w:sz w:val="56"/>
        </w:rPr>
      </w:pPr>
    </w:p>
    <w:p w14:paraId="2E5E1AC2" w14:textId="77777777" w:rsidR="00DA21CE" w:rsidRPr="00972D5C" w:rsidRDefault="00DA21CE" w:rsidP="008F1DD1">
      <w:pPr>
        <w:pStyle w:val="Tytu"/>
        <w:spacing w:before="120" w:after="120"/>
        <w:jc w:val="both"/>
        <w:rPr>
          <w:rFonts w:ascii="Times New Roman" w:hAnsi="Times New Roman" w:cs="Times New Roman"/>
          <w:b/>
          <w:bCs/>
          <w:sz w:val="56"/>
        </w:rPr>
      </w:pPr>
    </w:p>
    <w:p w14:paraId="6B354643" w14:textId="77777777" w:rsidR="008F1DD1" w:rsidRPr="00972D5C" w:rsidRDefault="008F1DD1" w:rsidP="008F1DD1">
      <w:pPr>
        <w:pStyle w:val="Tytu"/>
        <w:spacing w:before="120" w:after="120"/>
        <w:ind w:left="720"/>
        <w:rPr>
          <w:rFonts w:ascii="Times New Roman" w:hAnsi="Times New Roman" w:cs="Times New Roman"/>
          <w:b/>
          <w:bCs/>
          <w:sz w:val="56"/>
        </w:rPr>
      </w:pPr>
      <w:r w:rsidRPr="00972D5C">
        <w:rPr>
          <w:rFonts w:ascii="Times New Roman" w:hAnsi="Times New Roman" w:cs="Times New Roman"/>
          <w:b/>
          <w:bCs/>
          <w:sz w:val="56"/>
        </w:rPr>
        <w:t>CZĘŚĆ RYSUNKOWA</w:t>
      </w:r>
    </w:p>
    <w:p w14:paraId="75D5649C" w14:textId="66475838" w:rsidR="008F1DD1" w:rsidRPr="00972D5C" w:rsidRDefault="00EF1E4F" w:rsidP="00EF1E4F">
      <w:pPr>
        <w:pStyle w:val="Tytu"/>
        <w:spacing w:before="120" w:after="120"/>
        <w:ind w:left="720" w:hanging="153"/>
        <w:rPr>
          <w:rFonts w:ascii="Times New Roman" w:hAnsi="Times New Roman" w:cs="Times New Roman"/>
          <w:bCs/>
          <w:sz w:val="52"/>
        </w:rPr>
      </w:pPr>
      <w:r w:rsidRPr="00972D5C">
        <w:rPr>
          <w:rFonts w:ascii="Times New Roman" w:hAnsi="Times New Roman" w:cs="Times New Roman"/>
          <w:bCs/>
          <w:sz w:val="52"/>
        </w:rPr>
        <w:t xml:space="preserve">projektu architektoniczno-budowlanego branży </w:t>
      </w:r>
      <w:r w:rsidR="005716D9">
        <w:rPr>
          <w:rFonts w:ascii="Times New Roman" w:hAnsi="Times New Roman" w:cs="Times New Roman"/>
          <w:bCs/>
          <w:sz w:val="52"/>
        </w:rPr>
        <w:t>mostowej</w:t>
      </w:r>
      <w:r w:rsidR="008F1DD1" w:rsidRPr="00972D5C">
        <w:rPr>
          <w:rFonts w:ascii="Times New Roman" w:hAnsi="Times New Roman" w:cs="Times New Roman"/>
          <w:bCs/>
          <w:sz w:val="52"/>
        </w:rPr>
        <w:t xml:space="preserve"> pn.: </w:t>
      </w:r>
    </w:p>
    <w:p w14:paraId="1681A0A5" w14:textId="77777777" w:rsidR="008F1DD1" w:rsidRPr="00972D5C" w:rsidRDefault="008F1DD1" w:rsidP="008F1DD1">
      <w:pPr>
        <w:pStyle w:val="Tytu"/>
        <w:spacing w:before="120" w:after="120"/>
        <w:ind w:left="720"/>
        <w:rPr>
          <w:rFonts w:ascii="Times New Roman" w:hAnsi="Times New Roman" w:cs="Times New Roman"/>
          <w:bCs/>
          <w:sz w:val="40"/>
        </w:rPr>
      </w:pPr>
      <w:r w:rsidRPr="00972D5C">
        <w:rPr>
          <w:rFonts w:ascii="Times New Roman" w:hAnsi="Times New Roman" w:cs="Times New Roman"/>
          <w:bCs/>
          <w:sz w:val="40"/>
        </w:rPr>
        <w:t xml:space="preserve"> „</w:t>
      </w:r>
      <w:r w:rsidR="00647637" w:rsidRPr="00972D5C">
        <w:rPr>
          <w:rFonts w:ascii="Times New Roman" w:hAnsi="Times New Roman" w:cs="Times New Roman"/>
          <w:bCs/>
          <w:sz w:val="40"/>
        </w:rPr>
        <w:t>Rozbudowa drogi powiatowej nr 2928C Modlibórz-Kłóbka-Chodecz – etap II – opracowanie dokumentacji projektowej</w:t>
      </w:r>
      <w:r w:rsidRPr="00972D5C">
        <w:rPr>
          <w:rFonts w:ascii="Times New Roman" w:hAnsi="Times New Roman" w:cs="Times New Roman"/>
          <w:bCs/>
          <w:sz w:val="40"/>
        </w:rPr>
        <w:t>”</w:t>
      </w:r>
    </w:p>
    <w:p w14:paraId="05FCAA0B" w14:textId="77777777" w:rsidR="005A0146" w:rsidRPr="00972D5C" w:rsidRDefault="008F1DD1" w:rsidP="00024536">
      <w:pPr>
        <w:pStyle w:val="Tytu"/>
        <w:spacing w:before="120" w:after="120"/>
        <w:ind w:left="720"/>
        <w:rPr>
          <w:rFonts w:ascii="Times New Roman" w:hAnsi="Times New Roman" w:cs="Times New Roman"/>
          <w:bCs/>
          <w:sz w:val="40"/>
        </w:rPr>
      </w:pPr>
      <w:r w:rsidRPr="00972D5C">
        <w:rPr>
          <w:rFonts w:ascii="Times New Roman" w:hAnsi="Times New Roman" w:cs="Times New Roman"/>
          <w:sz w:val="24"/>
        </w:rPr>
        <w:br w:type="page"/>
      </w:r>
    </w:p>
    <w:p w14:paraId="49142224" w14:textId="77777777" w:rsidR="008F1DD1" w:rsidRPr="00972D5C" w:rsidRDefault="008F1DD1" w:rsidP="008F1DD1">
      <w:pPr>
        <w:pStyle w:val="Nagwek11"/>
        <w:numPr>
          <w:ilvl w:val="0"/>
          <w:numId w:val="0"/>
        </w:numPr>
        <w:ind w:firstLine="720"/>
        <w:rPr>
          <w:rFonts w:ascii="Times New Roman" w:hAnsi="Times New Roman"/>
        </w:rPr>
      </w:pPr>
      <w:bookmarkStart w:id="20" w:name="_Toc94528186"/>
      <w:r w:rsidRPr="00972D5C">
        <w:rPr>
          <w:rFonts w:ascii="Times New Roman" w:hAnsi="Times New Roman"/>
        </w:rPr>
        <w:lastRenderedPageBreak/>
        <w:t>Spis rysunków:</w:t>
      </w:r>
      <w:bookmarkEnd w:id="20"/>
    </w:p>
    <w:p w14:paraId="246E971F" w14:textId="77777777" w:rsidR="005A0146" w:rsidRPr="00972D5C" w:rsidRDefault="005A0146" w:rsidP="008F1DD1">
      <w:pPr>
        <w:pStyle w:val="Nagwek11"/>
        <w:numPr>
          <w:ilvl w:val="0"/>
          <w:numId w:val="0"/>
        </w:numPr>
        <w:ind w:firstLine="720"/>
        <w:rPr>
          <w:rFonts w:ascii="Times New Roman" w:hAnsi="Times New Roman"/>
        </w:rPr>
      </w:pPr>
    </w:p>
    <w:p w14:paraId="41A84426" w14:textId="77777777" w:rsidR="005A0146" w:rsidRPr="00972D5C" w:rsidRDefault="005A0146" w:rsidP="008F1DD1">
      <w:pPr>
        <w:pStyle w:val="Nagwek11"/>
        <w:numPr>
          <w:ilvl w:val="0"/>
          <w:numId w:val="0"/>
        </w:numPr>
        <w:ind w:firstLine="720"/>
        <w:rPr>
          <w:rFonts w:ascii="Times New Roman" w:hAnsi="Times New Roman"/>
        </w:rPr>
      </w:pPr>
    </w:p>
    <w:tbl>
      <w:tblPr>
        <w:tblW w:w="9044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89"/>
        <w:gridCol w:w="5629"/>
        <w:gridCol w:w="2126"/>
      </w:tblGrid>
      <w:tr w:rsidR="008F1DD1" w:rsidRPr="00972D5C" w14:paraId="212FD4D0" w14:textId="77777777" w:rsidTr="005A0146"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6F4B2F02" w14:textId="77777777" w:rsidR="008F1DD1" w:rsidRPr="00972D5C" w:rsidRDefault="008F1DD1" w:rsidP="008F1DD1">
            <w:pPr>
              <w:pStyle w:val="Zawartotabeli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2D5C">
              <w:rPr>
                <w:rFonts w:ascii="Times New Roman" w:hAnsi="Times New Roman" w:cs="Times New Roman"/>
                <w:b/>
                <w:bCs/>
                <w:sz w:val="24"/>
              </w:rPr>
              <w:t>Nr rys.</w:t>
            </w:r>
          </w:p>
        </w:tc>
        <w:tc>
          <w:tcPr>
            <w:tcW w:w="5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32574B53" w14:textId="77777777" w:rsidR="008F1DD1" w:rsidRPr="00972D5C" w:rsidRDefault="008F1DD1" w:rsidP="008F1DD1">
            <w:pPr>
              <w:pStyle w:val="Zawartotabeli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2D5C">
              <w:rPr>
                <w:rFonts w:ascii="Times New Roman" w:hAnsi="Times New Roman" w:cs="Times New Roman"/>
                <w:b/>
                <w:bCs/>
                <w:sz w:val="24"/>
              </w:rPr>
              <w:t>Temat rysunku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59F182B2" w14:textId="77777777" w:rsidR="008F1DD1" w:rsidRPr="00972D5C" w:rsidRDefault="008F1DD1" w:rsidP="008F1DD1">
            <w:pPr>
              <w:pStyle w:val="Zawartotabeli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2D5C">
              <w:rPr>
                <w:rFonts w:ascii="Times New Roman" w:hAnsi="Times New Roman" w:cs="Times New Roman"/>
                <w:b/>
                <w:bCs/>
                <w:sz w:val="24"/>
              </w:rPr>
              <w:t>Skala</w:t>
            </w:r>
          </w:p>
        </w:tc>
      </w:tr>
      <w:tr w:rsidR="008F1DD1" w:rsidRPr="00972D5C" w14:paraId="5BA85C03" w14:textId="77777777" w:rsidTr="005A0146"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4303E37D" w14:textId="77777777" w:rsidR="008F1DD1" w:rsidRPr="00972D5C" w:rsidRDefault="008F1DD1" w:rsidP="00647637">
            <w:pPr>
              <w:pStyle w:val="Zawartotabeli"/>
              <w:ind w:left="0" w:firstLine="99"/>
              <w:jc w:val="center"/>
              <w:rPr>
                <w:rFonts w:ascii="Times New Roman" w:hAnsi="Times New Roman" w:cs="Times New Roman"/>
                <w:sz w:val="24"/>
              </w:rPr>
            </w:pPr>
            <w:r w:rsidRPr="00972D5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073B0788" w14:textId="231B4565" w:rsidR="008F1DD1" w:rsidRPr="00972D5C" w:rsidRDefault="005716D9" w:rsidP="008F1DD1">
            <w:pPr>
              <w:pStyle w:val="Zawartotabeli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Rysunek ogólny kładki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  <w:vAlign w:val="center"/>
          </w:tcPr>
          <w:p w14:paraId="7E9CAD11" w14:textId="34FCC403" w:rsidR="008F1DD1" w:rsidRPr="00972D5C" w:rsidRDefault="00647637" w:rsidP="008F1DD1">
            <w:pPr>
              <w:pStyle w:val="Zawartotabeli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72D5C">
              <w:rPr>
                <w:rFonts w:ascii="Times New Roman" w:hAnsi="Times New Roman" w:cs="Times New Roman"/>
                <w:sz w:val="24"/>
              </w:rPr>
              <w:t>1:</w:t>
            </w:r>
            <w:r w:rsidR="005716D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14:paraId="29FFF36F" w14:textId="77777777" w:rsidR="008F1DD1" w:rsidRPr="00972D5C" w:rsidRDefault="008F1DD1" w:rsidP="008F1DD1">
      <w:pPr>
        <w:ind w:left="360"/>
        <w:jc w:val="right"/>
        <w:rPr>
          <w:rFonts w:ascii="Times New Roman" w:hAnsi="Times New Roman" w:cs="Times New Roman"/>
        </w:rPr>
      </w:pPr>
    </w:p>
    <w:p w14:paraId="5B2AB9B9" w14:textId="77777777" w:rsidR="00E55B68" w:rsidRPr="00972D5C" w:rsidRDefault="00E55B68" w:rsidP="008F1DD1">
      <w:pPr>
        <w:ind w:left="360"/>
        <w:jc w:val="right"/>
        <w:rPr>
          <w:rFonts w:ascii="Times New Roman" w:hAnsi="Times New Roman" w:cs="Times New Roman"/>
          <w:sz w:val="24"/>
        </w:rPr>
      </w:pPr>
    </w:p>
    <w:sectPr w:rsidR="00E55B68" w:rsidRPr="00972D5C" w:rsidSect="00E77BBE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F8B9" w14:textId="77777777" w:rsidR="007266F9" w:rsidRDefault="007266F9" w:rsidP="007554AB">
      <w:pPr>
        <w:spacing w:line="240" w:lineRule="auto"/>
      </w:pPr>
      <w:r>
        <w:separator/>
      </w:r>
    </w:p>
  </w:endnote>
  <w:endnote w:type="continuationSeparator" w:id="0">
    <w:p w14:paraId="45BB0FEA" w14:textId="77777777" w:rsidR="007266F9" w:rsidRDefault="007266F9" w:rsidP="00755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53DC" w14:textId="77777777" w:rsidR="00217784" w:rsidRPr="007554AB" w:rsidRDefault="00217784" w:rsidP="007554AB">
    <w:pPr>
      <w:rPr>
        <w:sz w:val="2"/>
      </w:rPr>
    </w:pPr>
  </w:p>
  <w:p w14:paraId="6E0101AD" w14:textId="77777777" w:rsidR="00217784" w:rsidRPr="006E50A8" w:rsidRDefault="00217784" w:rsidP="00FF5F85">
    <w:pPr>
      <w:tabs>
        <w:tab w:val="left" w:pos="6735"/>
      </w:tabs>
      <w:rPr>
        <w:sz w:val="2"/>
      </w:rPr>
    </w:pPr>
  </w:p>
  <w:sdt>
    <w:sdtPr>
      <w:rPr>
        <w:rFonts w:ascii="Times New Roman" w:hAnsi="Times New Roman" w:cs="Times New Roman"/>
        <w:color w:val="00000A"/>
        <w:lang w:eastAsia="ar-SA"/>
      </w:rPr>
      <w:id w:val="11618996"/>
      <w:docPartObj>
        <w:docPartGallery w:val="Page Numbers (Bottom of Page)"/>
        <w:docPartUnique/>
      </w:docPartObj>
    </w:sdtPr>
    <w:sdtEndPr>
      <w:rPr>
        <w:color w:val="auto"/>
        <w:lang w:eastAsia="en-US"/>
      </w:rPr>
    </w:sdtEndPr>
    <w:sdtContent>
      <w:p w14:paraId="37AA331F" w14:textId="77777777" w:rsidR="00217784" w:rsidRPr="007554AB" w:rsidRDefault="00217784" w:rsidP="00FF5F85">
        <w:pPr>
          <w:pStyle w:val="Bezodstpw"/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 w:rsidRPr="007554AB">
          <w:rPr>
            <w:rFonts w:ascii="Times New Roman" w:hAnsi="Times New Roman" w:cs="Times New Roman"/>
            <w:color w:val="00000A"/>
            <w:lang w:eastAsia="ar-SA"/>
          </w:rPr>
          <w:t>„</w:t>
        </w:r>
        <w:r>
          <w:rPr>
            <w:rFonts w:ascii="Times New Roman" w:hAnsi="Times New Roman" w:cs="Times New Roman"/>
            <w:color w:val="00000A"/>
            <w:lang w:eastAsia="ar-SA"/>
          </w:rPr>
          <w:t>Rozbudowa drogi powiatowej nr 2928C Modlibórz-Kłóbka-Chodecz – etap II – opracowanie dokumentacji projektowej”</w:t>
        </w:r>
      </w:p>
    </w:sdtContent>
  </w:sdt>
  <w:p w14:paraId="17780E0C" w14:textId="77777777" w:rsidR="00217784" w:rsidRPr="00BF1CBC" w:rsidRDefault="00217784" w:rsidP="00BF1CBC">
    <w:pPr>
      <w:pStyle w:val="Stopka"/>
      <w:tabs>
        <w:tab w:val="left" w:pos="7481"/>
      </w:tabs>
      <w:rPr>
        <w:rFonts w:ascii="Times New Roman" w:hAnsi="Times New Roman" w:cs="Times New Roman"/>
        <w:sz w:val="20"/>
        <w:szCs w:val="20"/>
      </w:rPr>
    </w:pPr>
    <w:r>
      <w:tab/>
    </w:r>
    <w:r>
      <w:tab/>
    </w:r>
    <w:r w:rsidRPr="007554AB">
      <w:rPr>
        <w:rFonts w:ascii="Times New Roman" w:hAnsi="Times New Roman" w:cs="Times New Roman"/>
        <w:sz w:val="20"/>
        <w:szCs w:val="20"/>
      </w:rPr>
      <w:tab/>
      <w:t xml:space="preserve"> </w:t>
    </w:r>
    <w:sdt>
      <w:sdtPr>
        <w:rPr>
          <w:rFonts w:ascii="Times New Roman" w:hAnsi="Times New Roman" w:cs="Times New Roman"/>
          <w:sz w:val="20"/>
          <w:szCs w:val="20"/>
        </w:rPr>
        <w:id w:val="146026074"/>
        <w:docPartObj>
          <w:docPartGallery w:val="Page Numbers (Bottom of Page)"/>
          <w:docPartUnique/>
        </w:docPartObj>
      </w:sdtPr>
      <w:sdtEndPr/>
      <w:sdtContent>
        <w:r w:rsidRPr="007554A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554A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554A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6FA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554AB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431D5" w14:textId="77777777" w:rsidR="007266F9" w:rsidRDefault="007266F9" w:rsidP="007554AB">
      <w:pPr>
        <w:spacing w:line="240" w:lineRule="auto"/>
      </w:pPr>
      <w:r>
        <w:separator/>
      </w:r>
    </w:p>
  </w:footnote>
  <w:footnote w:type="continuationSeparator" w:id="0">
    <w:p w14:paraId="5AFAFEB9" w14:textId="77777777" w:rsidR="007266F9" w:rsidRDefault="007266F9" w:rsidP="007554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FEC49" w14:textId="77777777" w:rsidR="00217784" w:rsidRPr="007554AB" w:rsidRDefault="00217784" w:rsidP="007554AB">
    <w:pPr>
      <w:pStyle w:val="Nagwek"/>
      <w:ind w:right="-35"/>
      <w:jc w:val="right"/>
      <w:rPr>
        <w:rFonts w:ascii="Times New Roman" w:hAnsi="Times New Roman"/>
        <w:b/>
        <w:color w:val="000000"/>
        <w:sz w:val="20"/>
        <w:szCs w:val="16"/>
      </w:rPr>
    </w:pPr>
    <w:r w:rsidRPr="007554AB">
      <w:rPr>
        <w:rFonts w:ascii="Times New Roman" w:hAnsi="Times New Roman"/>
        <w:b/>
        <w:noProof/>
        <w:color w:val="000000"/>
        <w:sz w:val="20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2D50DFAD" wp14:editId="12A1CCE9">
          <wp:simplePos x="0" y="0"/>
          <wp:positionH relativeFrom="column">
            <wp:posOffset>-489585</wp:posOffset>
          </wp:positionH>
          <wp:positionV relativeFrom="paragraph">
            <wp:posOffset>-325755</wp:posOffset>
          </wp:positionV>
          <wp:extent cx="2228850" cy="1175042"/>
          <wp:effectExtent l="0" t="0" r="0" b="635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175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54AB">
      <w:rPr>
        <w:rFonts w:ascii="Times New Roman" w:hAnsi="Times New Roman"/>
        <w:b/>
        <w:color w:val="000000"/>
        <w:sz w:val="20"/>
        <w:szCs w:val="16"/>
      </w:rPr>
      <w:t>Biuro Projektów Budowlanych</w:t>
    </w:r>
  </w:p>
  <w:p w14:paraId="74186649" w14:textId="77777777" w:rsidR="00217784" w:rsidRPr="00000BF9" w:rsidRDefault="00217784" w:rsidP="00000BF9">
    <w:pPr>
      <w:pStyle w:val="Nagwek3"/>
      <w:keepNext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 w:right="0"/>
      <w:jc w:val="right"/>
      <w:rPr>
        <w:b w:val="0"/>
        <w:color w:val="000000"/>
        <w:sz w:val="20"/>
        <w:szCs w:val="16"/>
      </w:rPr>
    </w:pPr>
    <w:r w:rsidRPr="00000BF9">
      <w:rPr>
        <w:color w:val="000000"/>
        <w:sz w:val="20"/>
        <w:szCs w:val="16"/>
      </w:rPr>
      <w:t>Tel. 723-071-098</w:t>
    </w:r>
  </w:p>
  <w:p w14:paraId="67190071" w14:textId="77777777" w:rsidR="00217784" w:rsidRDefault="00217784" w:rsidP="00000BF9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 w:line="360" w:lineRule="auto"/>
      <w:ind w:left="284" w:right="0"/>
      <w:jc w:val="right"/>
      <w:rPr>
        <w:color w:val="000000"/>
        <w:sz w:val="20"/>
        <w:szCs w:val="16"/>
      </w:rPr>
    </w:pPr>
    <w:r w:rsidRPr="00000BF9">
      <w:rPr>
        <w:color w:val="000000"/>
        <w:sz w:val="20"/>
        <w:szCs w:val="16"/>
      </w:rPr>
      <w:t>email:biuro@bpb.net.pl</w:t>
    </w:r>
  </w:p>
  <w:p w14:paraId="4532EE0E" w14:textId="77777777" w:rsidR="00217784" w:rsidRDefault="00217784" w:rsidP="00000BF9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 w:line="360" w:lineRule="auto"/>
      <w:ind w:left="284" w:right="0"/>
      <w:jc w:val="right"/>
      <w:rPr>
        <w:color w:val="000000"/>
        <w:sz w:val="20"/>
        <w:szCs w:val="16"/>
      </w:rPr>
    </w:pPr>
  </w:p>
  <w:p w14:paraId="4DE3645B" w14:textId="77777777" w:rsidR="00217784" w:rsidRPr="00000BF9" w:rsidRDefault="00217784" w:rsidP="00000BF9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 w:line="360" w:lineRule="auto"/>
      <w:ind w:left="284" w:right="0"/>
      <w:jc w:val="right"/>
      <w:rPr>
        <w:color w:val="000000"/>
        <w:sz w:val="10"/>
        <w:szCs w:val="16"/>
      </w:rPr>
    </w:pPr>
  </w:p>
  <w:p w14:paraId="278DC5A9" w14:textId="77777777" w:rsidR="00217784" w:rsidRPr="00000BF9" w:rsidRDefault="00217784">
    <w:pPr>
      <w:pStyle w:val="Nagwek"/>
      <w:rPr>
        <w:rFonts w:ascii="Times New Roman" w:hAnsi="Times New Roman" w:cs="Times New Roman"/>
        <w:sz w:val="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6A3"/>
    <w:multiLevelType w:val="multilevel"/>
    <w:tmpl w:val="EF74BD18"/>
    <w:lvl w:ilvl="0">
      <w:start w:val="1"/>
      <w:numFmt w:val="decimal"/>
      <w:lvlText w:val="%1"/>
      <w:lvlJc w:val="left"/>
      <w:pPr>
        <w:ind w:left="432" w:hanging="432"/>
      </w:pPr>
      <w:rPr>
        <w:rFonts w:cs="Symbol"/>
        <w:sz w:val="2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Courier New"/>
        <w:sz w:val="24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Wingdings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0C1A70"/>
    <w:multiLevelType w:val="multilevel"/>
    <w:tmpl w:val="208849FA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rFonts w:cs="Symbol"/>
        <w:b/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rFonts w:cs="Courier New"/>
        <w:b w:val="0"/>
        <w:sz w:val="22"/>
        <w:szCs w:val="28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cs="Wingdings"/>
        <w:sz w:val="21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E120970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9E80A66"/>
    <w:multiLevelType w:val="hybridMultilevel"/>
    <w:tmpl w:val="4CBA1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E2487"/>
    <w:multiLevelType w:val="hybridMultilevel"/>
    <w:tmpl w:val="74569548"/>
    <w:lvl w:ilvl="0" w:tplc="D99CE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0564"/>
    <w:multiLevelType w:val="hybridMultilevel"/>
    <w:tmpl w:val="86BEA1E8"/>
    <w:lvl w:ilvl="0" w:tplc="DD5E12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A93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2DE67F1C"/>
    <w:multiLevelType w:val="hybridMultilevel"/>
    <w:tmpl w:val="76DE9010"/>
    <w:lvl w:ilvl="0" w:tplc="DD5E12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F34DDD"/>
    <w:multiLevelType w:val="hybridMultilevel"/>
    <w:tmpl w:val="F9EEDAFE"/>
    <w:lvl w:ilvl="0" w:tplc="C4AC81E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0" w15:restartNumberingAfterBreak="0">
    <w:nsid w:val="33660EFA"/>
    <w:multiLevelType w:val="hybridMultilevel"/>
    <w:tmpl w:val="5C7C718A"/>
    <w:lvl w:ilvl="0" w:tplc="80B8B5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BF27DC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CF0300"/>
    <w:multiLevelType w:val="hybridMultilevel"/>
    <w:tmpl w:val="66541B4E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7C7919"/>
    <w:multiLevelType w:val="multilevel"/>
    <w:tmpl w:val="5442EC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CB172DB"/>
    <w:multiLevelType w:val="multilevel"/>
    <w:tmpl w:val="B6AEC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625CD3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F94276E"/>
    <w:multiLevelType w:val="hybridMultilevel"/>
    <w:tmpl w:val="C59C6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109F4"/>
    <w:multiLevelType w:val="multilevel"/>
    <w:tmpl w:val="67E885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5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8" w15:restartNumberingAfterBreak="0">
    <w:nsid w:val="518A6844"/>
    <w:multiLevelType w:val="multilevel"/>
    <w:tmpl w:val="97C61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Theme="minorEastAsia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5167590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CE45E06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F467D6"/>
    <w:multiLevelType w:val="multilevel"/>
    <w:tmpl w:val="CBF4DF3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ind w:left="3621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2" w15:restartNumberingAfterBreak="0">
    <w:nsid w:val="6CCA447C"/>
    <w:multiLevelType w:val="hybridMultilevel"/>
    <w:tmpl w:val="DC6808A8"/>
    <w:lvl w:ilvl="0" w:tplc="51549756">
      <w:start w:val="1"/>
      <w:numFmt w:val="decimal"/>
      <w:lvlText w:val="%1."/>
      <w:lvlJc w:val="right"/>
      <w:pPr>
        <w:ind w:left="20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1" w:hanging="360"/>
      </w:p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</w:lvl>
    <w:lvl w:ilvl="3" w:tplc="0415000F" w:tentative="1">
      <w:start w:val="1"/>
      <w:numFmt w:val="decimal"/>
      <w:lvlText w:val="%4."/>
      <w:lvlJc w:val="left"/>
      <w:pPr>
        <w:ind w:left="4241" w:hanging="360"/>
      </w:p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</w:lvl>
    <w:lvl w:ilvl="6" w:tplc="0415000F" w:tentative="1">
      <w:start w:val="1"/>
      <w:numFmt w:val="decimal"/>
      <w:lvlText w:val="%7."/>
      <w:lvlJc w:val="left"/>
      <w:pPr>
        <w:ind w:left="6401" w:hanging="360"/>
      </w:p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3" w15:restartNumberingAfterBreak="0">
    <w:nsid w:val="6DAD6274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1748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3C116A9"/>
    <w:multiLevelType w:val="multilevel"/>
    <w:tmpl w:val="F0521D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69F76D7"/>
    <w:multiLevelType w:val="hybridMultilevel"/>
    <w:tmpl w:val="DEE8FC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7F373D"/>
    <w:multiLevelType w:val="hybridMultilevel"/>
    <w:tmpl w:val="958A7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D18A6"/>
    <w:multiLevelType w:val="multilevel"/>
    <w:tmpl w:val="899251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8"/>
  </w:num>
  <w:num w:numId="5">
    <w:abstractNumId w:val="22"/>
  </w:num>
  <w:num w:numId="6">
    <w:abstractNumId w:val="28"/>
  </w:num>
  <w:num w:numId="7">
    <w:abstractNumId w:val="14"/>
  </w:num>
  <w:num w:numId="8">
    <w:abstractNumId w:val="6"/>
  </w:num>
  <w:num w:numId="9">
    <w:abstractNumId w:val="23"/>
  </w:num>
  <w:num w:numId="10">
    <w:abstractNumId w:val="20"/>
  </w:num>
  <w:num w:numId="11">
    <w:abstractNumId w:val="24"/>
  </w:num>
  <w:num w:numId="12">
    <w:abstractNumId w:val="15"/>
  </w:num>
  <w:num w:numId="13">
    <w:abstractNumId w:val="2"/>
  </w:num>
  <w:num w:numId="14">
    <w:abstractNumId w:val="3"/>
  </w:num>
  <w:num w:numId="15">
    <w:abstractNumId w:val="27"/>
  </w:num>
  <w:num w:numId="16">
    <w:abstractNumId w:val="10"/>
  </w:num>
  <w:num w:numId="17">
    <w:abstractNumId w:val="12"/>
  </w:num>
  <w:num w:numId="18">
    <w:abstractNumId w:val="16"/>
  </w:num>
  <w:num w:numId="19">
    <w:abstractNumId w:val="5"/>
  </w:num>
  <w:num w:numId="20">
    <w:abstractNumId w:val="8"/>
  </w:num>
  <w:num w:numId="21">
    <w:abstractNumId w:val="9"/>
    <w:lvlOverride w:ilvl="0">
      <w:startOverride w:val="1"/>
    </w:lvlOverride>
  </w:num>
  <w:num w:numId="22">
    <w:abstractNumId w:val="13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26"/>
  </w:num>
  <w:num w:numId="33">
    <w:abstractNumId w:val="0"/>
  </w:num>
  <w:num w:numId="34">
    <w:abstractNumId w:val="4"/>
  </w:num>
  <w:num w:numId="35">
    <w:abstractNumId w:val="17"/>
  </w:num>
  <w:num w:numId="36">
    <w:abstractNumId w:val="11"/>
  </w:num>
  <w:num w:numId="37">
    <w:abstractNumId w:val="19"/>
  </w:num>
  <w:num w:numId="38">
    <w:abstractNumId w:val="2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36"/>
    <w:rsid w:val="00000BF9"/>
    <w:rsid w:val="00005202"/>
    <w:rsid w:val="00007CD2"/>
    <w:rsid w:val="00013133"/>
    <w:rsid w:val="0001548F"/>
    <w:rsid w:val="00016150"/>
    <w:rsid w:val="000212AA"/>
    <w:rsid w:val="00021E15"/>
    <w:rsid w:val="00024536"/>
    <w:rsid w:val="00025440"/>
    <w:rsid w:val="00026732"/>
    <w:rsid w:val="00037AC4"/>
    <w:rsid w:val="00040065"/>
    <w:rsid w:val="0004308F"/>
    <w:rsid w:val="00043A9D"/>
    <w:rsid w:val="00046467"/>
    <w:rsid w:val="00051F4B"/>
    <w:rsid w:val="000530AD"/>
    <w:rsid w:val="0005379A"/>
    <w:rsid w:val="00054A5D"/>
    <w:rsid w:val="000573D0"/>
    <w:rsid w:val="00062568"/>
    <w:rsid w:val="000652B1"/>
    <w:rsid w:val="000810D6"/>
    <w:rsid w:val="00084DC0"/>
    <w:rsid w:val="000865A2"/>
    <w:rsid w:val="000873F5"/>
    <w:rsid w:val="000879FB"/>
    <w:rsid w:val="000936FF"/>
    <w:rsid w:val="00094FC2"/>
    <w:rsid w:val="00095089"/>
    <w:rsid w:val="000A32A5"/>
    <w:rsid w:val="000A32E9"/>
    <w:rsid w:val="000A482A"/>
    <w:rsid w:val="000A6A81"/>
    <w:rsid w:val="000A779C"/>
    <w:rsid w:val="000B35E1"/>
    <w:rsid w:val="000C0F3A"/>
    <w:rsid w:val="000C1CB0"/>
    <w:rsid w:val="000C1E4E"/>
    <w:rsid w:val="000C295B"/>
    <w:rsid w:val="000C62FD"/>
    <w:rsid w:val="000D17F8"/>
    <w:rsid w:val="000D269A"/>
    <w:rsid w:val="000D48B1"/>
    <w:rsid w:val="000D4DA5"/>
    <w:rsid w:val="000D5DE0"/>
    <w:rsid w:val="000D6EF7"/>
    <w:rsid w:val="000F3B2B"/>
    <w:rsid w:val="000F74C7"/>
    <w:rsid w:val="0010021B"/>
    <w:rsid w:val="00103C0A"/>
    <w:rsid w:val="0010780A"/>
    <w:rsid w:val="00111AB5"/>
    <w:rsid w:val="00120EDD"/>
    <w:rsid w:val="00123D9B"/>
    <w:rsid w:val="001310F9"/>
    <w:rsid w:val="00136EBE"/>
    <w:rsid w:val="00147804"/>
    <w:rsid w:val="00153F51"/>
    <w:rsid w:val="00155569"/>
    <w:rsid w:val="001574CF"/>
    <w:rsid w:val="001622BB"/>
    <w:rsid w:val="00167F3A"/>
    <w:rsid w:val="00192BD8"/>
    <w:rsid w:val="0019334B"/>
    <w:rsid w:val="001A6092"/>
    <w:rsid w:val="001B3F38"/>
    <w:rsid w:val="001B5661"/>
    <w:rsid w:val="001B5D34"/>
    <w:rsid w:val="001B70A9"/>
    <w:rsid w:val="001C4E78"/>
    <w:rsid w:val="001D549C"/>
    <w:rsid w:val="001F1592"/>
    <w:rsid w:val="001F3553"/>
    <w:rsid w:val="001F41C5"/>
    <w:rsid w:val="002017F8"/>
    <w:rsid w:val="002046DB"/>
    <w:rsid w:val="00213AE2"/>
    <w:rsid w:val="002151A5"/>
    <w:rsid w:val="00217784"/>
    <w:rsid w:val="002306E5"/>
    <w:rsid w:val="00231860"/>
    <w:rsid w:val="00236896"/>
    <w:rsid w:val="00245568"/>
    <w:rsid w:val="002478C2"/>
    <w:rsid w:val="002479EC"/>
    <w:rsid w:val="00251C65"/>
    <w:rsid w:val="00253C20"/>
    <w:rsid w:val="00254E33"/>
    <w:rsid w:val="00256634"/>
    <w:rsid w:val="00263038"/>
    <w:rsid w:val="00264BAC"/>
    <w:rsid w:val="00266DA9"/>
    <w:rsid w:val="0026749C"/>
    <w:rsid w:val="00270755"/>
    <w:rsid w:val="0027191D"/>
    <w:rsid w:val="00273627"/>
    <w:rsid w:val="00277CAD"/>
    <w:rsid w:val="002808F9"/>
    <w:rsid w:val="00282E83"/>
    <w:rsid w:val="0029692D"/>
    <w:rsid w:val="002A63F7"/>
    <w:rsid w:val="002B1ECB"/>
    <w:rsid w:val="002B2933"/>
    <w:rsid w:val="002B3CB1"/>
    <w:rsid w:val="002B65F7"/>
    <w:rsid w:val="002C1D3C"/>
    <w:rsid w:val="002C4865"/>
    <w:rsid w:val="002C7190"/>
    <w:rsid w:val="002D08FB"/>
    <w:rsid w:val="002D0A11"/>
    <w:rsid w:val="002D176B"/>
    <w:rsid w:val="002D3615"/>
    <w:rsid w:val="002E1F2F"/>
    <w:rsid w:val="002E2B65"/>
    <w:rsid w:val="002E5559"/>
    <w:rsid w:val="002E57E3"/>
    <w:rsid w:val="002F23F2"/>
    <w:rsid w:val="002F55D4"/>
    <w:rsid w:val="003026DA"/>
    <w:rsid w:val="003039FB"/>
    <w:rsid w:val="003131FE"/>
    <w:rsid w:val="003155B6"/>
    <w:rsid w:val="00317FF9"/>
    <w:rsid w:val="00320444"/>
    <w:rsid w:val="0032597C"/>
    <w:rsid w:val="00327235"/>
    <w:rsid w:val="003337A9"/>
    <w:rsid w:val="00342DAB"/>
    <w:rsid w:val="0034311C"/>
    <w:rsid w:val="003475B1"/>
    <w:rsid w:val="00352414"/>
    <w:rsid w:val="003562BE"/>
    <w:rsid w:val="00357099"/>
    <w:rsid w:val="0035717E"/>
    <w:rsid w:val="00364C04"/>
    <w:rsid w:val="00365D27"/>
    <w:rsid w:val="0036705A"/>
    <w:rsid w:val="00370DD2"/>
    <w:rsid w:val="00371ADE"/>
    <w:rsid w:val="0037314D"/>
    <w:rsid w:val="00377257"/>
    <w:rsid w:val="0037726D"/>
    <w:rsid w:val="003806C7"/>
    <w:rsid w:val="00380EB9"/>
    <w:rsid w:val="00381560"/>
    <w:rsid w:val="00383805"/>
    <w:rsid w:val="003844FC"/>
    <w:rsid w:val="00384B9B"/>
    <w:rsid w:val="00387203"/>
    <w:rsid w:val="0039132A"/>
    <w:rsid w:val="00395349"/>
    <w:rsid w:val="003972C0"/>
    <w:rsid w:val="003A4C7F"/>
    <w:rsid w:val="003A6FD5"/>
    <w:rsid w:val="003B42B1"/>
    <w:rsid w:val="003B45C5"/>
    <w:rsid w:val="003C1AC5"/>
    <w:rsid w:val="003C5CAD"/>
    <w:rsid w:val="003C709F"/>
    <w:rsid w:val="003C7624"/>
    <w:rsid w:val="003C78D0"/>
    <w:rsid w:val="003D4AD6"/>
    <w:rsid w:val="003D7DE8"/>
    <w:rsid w:val="003E3C5C"/>
    <w:rsid w:val="003F17CD"/>
    <w:rsid w:val="00410586"/>
    <w:rsid w:val="004123C0"/>
    <w:rsid w:val="004321AD"/>
    <w:rsid w:val="004325CA"/>
    <w:rsid w:val="00433B94"/>
    <w:rsid w:val="00437C68"/>
    <w:rsid w:val="00443BB8"/>
    <w:rsid w:val="00443EB3"/>
    <w:rsid w:val="00443EF4"/>
    <w:rsid w:val="004449C7"/>
    <w:rsid w:val="00451638"/>
    <w:rsid w:val="00456ED2"/>
    <w:rsid w:val="00460F1C"/>
    <w:rsid w:val="00465C76"/>
    <w:rsid w:val="004668AF"/>
    <w:rsid w:val="004757AA"/>
    <w:rsid w:val="00482F29"/>
    <w:rsid w:val="00483039"/>
    <w:rsid w:val="00487025"/>
    <w:rsid w:val="00491CD1"/>
    <w:rsid w:val="00494D73"/>
    <w:rsid w:val="004967A2"/>
    <w:rsid w:val="004A4A37"/>
    <w:rsid w:val="004A7A43"/>
    <w:rsid w:val="004B4809"/>
    <w:rsid w:val="004C6445"/>
    <w:rsid w:val="004E1F85"/>
    <w:rsid w:val="004F6318"/>
    <w:rsid w:val="004F6543"/>
    <w:rsid w:val="00500D92"/>
    <w:rsid w:val="00507648"/>
    <w:rsid w:val="00511A09"/>
    <w:rsid w:val="0051210F"/>
    <w:rsid w:val="00514F3D"/>
    <w:rsid w:val="00515411"/>
    <w:rsid w:val="00522D2A"/>
    <w:rsid w:val="00531485"/>
    <w:rsid w:val="00535692"/>
    <w:rsid w:val="00537CC8"/>
    <w:rsid w:val="00542E97"/>
    <w:rsid w:val="005464FD"/>
    <w:rsid w:val="00547B15"/>
    <w:rsid w:val="00552782"/>
    <w:rsid w:val="00552C35"/>
    <w:rsid w:val="0055350D"/>
    <w:rsid w:val="00560DAA"/>
    <w:rsid w:val="0056228A"/>
    <w:rsid w:val="005674D8"/>
    <w:rsid w:val="0057040F"/>
    <w:rsid w:val="005716D9"/>
    <w:rsid w:val="00572A09"/>
    <w:rsid w:val="005824B8"/>
    <w:rsid w:val="005825FA"/>
    <w:rsid w:val="0059051F"/>
    <w:rsid w:val="00590D29"/>
    <w:rsid w:val="00594BB0"/>
    <w:rsid w:val="00595784"/>
    <w:rsid w:val="005A0146"/>
    <w:rsid w:val="005A6120"/>
    <w:rsid w:val="005B4DAA"/>
    <w:rsid w:val="005B5FA3"/>
    <w:rsid w:val="005B70F1"/>
    <w:rsid w:val="005C1C79"/>
    <w:rsid w:val="005D1A2E"/>
    <w:rsid w:val="005D206D"/>
    <w:rsid w:val="005D41B6"/>
    <w:rsid w:val="005D5244"/>
    <w:rsid w:val="005E2086"/>
    <w:rsid w:val="005F1971"/>
    <w:rsid w:val="005F314D"/>
    <w:rsid w:val="00610B5C"/>
    <w:rsid w:val="00614042"/>
    <w:rsid w:val="006206AA"/>
    <w:rsid w:val="00620A08"/>
    <w:rsid w:val="0063630A"/>
    <w:rsid w:val="00647637"/>
    <w:rsid w:val="00655B5F"/>
    <w:rsid w:val="0066133C"/>
    <w:rsid w:val="00663C36"/>
    <w:rsid w:val="00666EC3"/>
    <w:rsid w:val="00667E08"/>
    <w:rsid w:val="00667F81"/>
    <w:rsid w:val="00670C0C"/>
    <w:rsid w:val="00671231"/>
    <w:rsid w:val="006728E1"/>
    <w:rsid w:val="00677430"/>
    <w:rsid w:val="006849E0"/>
    <w:rsid w:val="0068526C"/>
    <w:rsid w:val="00693CA2"/>
    <w:rsid w:val="006A1AA1"/>
    <w:rsid w:val="006B17B3"/>
    <w:rsid w:val="006B1DFF"/>
    <w:rsid w:val="006B3910"/>
    <w:rsid w:val="006D4574"/>
    <w:rsid w:val="006D5372"/>
    <w:rsid w:val="006E4CC0"/>
    <w:rsid w:val="006E7EC3"/>
    <w:rsid w:val="006F01E9"/>
    <w:rsid w:val="006F5361"/>
    <w:rsid w:val="006F66E5"/>
    <w:rsid w:val="00712EA2"/>
    <w:rsid w:val="00714140"/>
    <w:rsid w:val="0071488C"/>
    <w:rsid w:val="00715C0F"/>
    <w:rsid w:val="00716EA6"/>
    <w:rsid w:val="007234B0"/>
    <w:rsid w:val="007266F9"/>
    <w:rsid w:val="00735BEF"/>
    <w:rsid w:val="00740107"/>
    <w:rsid w:val="007403C2"/>
    <w:rsid w:val="00747B94"/>
    <w:rsid w:val="00747FB9"/>
    <w:rsid w:val="00752715"/>
    <w:rsid w:val="007545DE"/>
    <w:rsid w:val="007554AB"/>
    <w:rsid w:val="00757F07"/>
    <w:rsid w:val="00764D88"/>
    <w:rsid w:val="0076537A"/>
    <w:rsid w:val="00774538"/>
    <w:rsid w:val="007802D7"/>
    <w:rsid w:val="00784228"/>
    <w:rsid w:val="00786E9C"/>
    <w:rsid w:val="007919FA"/>
    <w:rsid w:val="00795D51"/>
    <w:rsid w:val="00796484"/>
    <w:rsid w:val="007A0AD7"/>
    <w:rsid w:val="007A6640"/>
    <w:rsid w:val="007D51D2"/>
    <w:rsid w:val="007D74CC"/>
    <w:rsid w:val="007E1ECA"/>
    <w:rsid w:val="007E4D01"/>
    <w:rsid w:val="008019FB"/>
    <w:rsid w:val="00803349"/>
    <w:rsid w:val="00803E74"/>
    <w:rsid w:val="00820586"/>
    <w:rsid w:val="00821F2B"/>
    <w:rsid w:val="008240AC"/>
    <w:rsid w:val="00831983"/>
    <w:rsid w:val="008342C3"/>
    <w:rsid w:val="00837685"/>
    <w:rsid w:val="00840B8E"/>
    <w:rsid w:val="0084230B"/>
    <w:rsid w:val="00844C98"/>
    <w:rsid w:val="00845372"/>
    <w:rsid w:val="008467AF"/>
    <w:rsid w:val="008506F2"/>
    <w:rsid w:val="008508D3"/>
    <w:rsid w:val="00856947"/>
    <w:rsid w:val="00860036"/>
    <w:rsid w:val="008633C4"/>
    <w:rsid w:val="008646CC"/>
    <w:rsid w:val="00877E15"/>
    <w:rsid w:val="008846AC"/>
    <w:rsid w:val="00890C14"/>
    <w:rsid w:val="00891300"/>
    <w:rsid w:val="00891CF2"/>
    <w:rsid w:val="00895744"/>
    <w:rsid w:val="008A3EE1"/>
    <w:rsid w:val="008A4609"/>
    <w:rsid w:val="008C1150"/>
    <w:rsid w:val="008C16A7"/>
    <w:rsid w:val="008C1F85"/>
    <w:rsid w:val="008C2650"/>
    <w:rsid w:val="008C39AD"/>
    <w:rsid w:val="008C5A4D"/>
    <w:rsid w:val="008D0D6E"/>
    <w:rsid w:val="008D279E"/>
    <w:rsid w:val="008D29A4"/>
    <w:rsid w:val="008E6165"/>
    <w:rsid w:val="008E7210"/>
    <w:rsid w:val="008F1DD1"/>
    <w:rsid w:val="008F6197"/>
    <w:rsid w:val="008F76C3"/>
    <w:rsid w:val="0090576B"/>
    <w:rsid w:val="00905DAA"/>
    <w:rsid w:val="00906CFA"/>
    <w:rsid w:val="00913461"/>
    <w:rsid w:val="00915EAB"/>
    <w:rsid w:val="0092097F"/>
    <w:rsid w:val="00922371"/>
    <w:rsid w:val="00932DD0"/>
    <w:rsid w:val="009374F0"/>
    <w:rsid w:val="00942AE3"/>
    <w:rsid w:val="00942DD5"/>
    <w:rsid w:val="00945980"/>
    <w:rsid w:val="009470F8"/>
    <w:rsid w:val="00962633"/>
    <w:rsid w:val="00965776"/>
    <w:rsid w:val="00965C55"/>
    <w:rsid w:val="0097234C"/>
    <w:rsid w:val="00972D5C"/>
    <w:rsid w:val="00973E68"/>
    <w:rsid w:val="00977E28"/>
    <w:rsid w:val="009850F2"/>
    <w:rsid w:val="009868DF"/>
    <w:rsid w:val="0099005C"/>
    <w:rsid w:val="00992577"/>
    <w:rsid w:val="00994492"/>
    <w:rsid w:val="00995D33"/>
    <w:rsid w:val="009964F5"/>
    <w:rsid w:val="00997B99"/>
    <w:rsid w:val="009A3B2E"/>
    <w:rsid w:val="009A5107"/>
    <w:rsid w:val="009A75BF"/>
    <w:rsid w:val="009B0D50"/>
    <w:rsid w:val="009B2C1A"/>
    <w:rsid w:val="009B30AE"/>
    <w:rsid w:val="009B3FEB"/>
    <w:rsid w:val="009B44AE"/>
    <w:rsid w:val="009B57C9"/>
    <w:rsid w:val="009B6007"/>
    <w:rsid w:val="009B689B"/>
    <w:rsid w:val="009B7CCE"/>
    <w:rsid w:val="009C1FE0"/>
    <w:rsid w:val="009D042A"/>
    <w:rsid w:val="009E2ECB"/>
    <w:rsid w:val="009E6A5A"/>
    <w:rsid w:val="009E78A7"/>
    <w:rsid w:val="009F1C8F"/>
    <w:rsid w:val="00A0015E"/>
    <w:rsid w:val="00A04247"/>
    <w:rsid w:val="00A0424C"/>
    <w:rsid w:val="00A0701A"/>
    <w:rsid w:val="00A10A52"/>
    <w:rsid w:val="00A11D5E"/>
    <w:rsid w:val="00A16DF5"/>
    <w:rsid w:val="00A17B15"/>
    <w:rsid w:val="00A24B6F"/>
    <w:rsid w:val="00A303BB"/>
    <w:rsid w:val="00A31484"/>
    <w:rsid w:val="00A3167A"/>
    <w:rsid w:val="00A40070"/>
    <w:rsid w:val="00A40C69"/>
    <w:rsid w:val="00A4138E"/>
    <w:rsid w:val="00A47D17"/>
    <w:rsid w:val="00A5379E"/>
    <w:rsid w:val="00A555C0"/>
    <w:rsid w:val="00A636F6"/>
    <w:rsid w:val="00A650BB"/>
    <w:rsid w:val="00A65DD7"/>
    <w:rsid w:val="00A66FA4"/>
    <w:rsid w:val="00A674B3"/>
    <w:rsid w:val="00A734AC"/>
    <w:rsid w:val="00A8058B"/>
    <w:rsid w:val="00A8079A"/>
    <w:rsid w:val="00A80F42"/>
    <w:rsid w:val="00A820B2"/>
    <w:rsid w:val="00A855F9"/>
    <w:rsid w:val="00A918FF"/>
    <w:rsid w:val="00A94837"/>
    <w:rsid w:val="00A94F55"/>
    <w:rsid w:val="00A96D8E"/>
    <w:rsid w:val="00AA1199"/>
    <w:rsid w:val="00AA233A"/>
    <w:rsid w:val="00AA7E6F"/>
    <w:rsid w:val="00AB1A7F"/>
    <w:rsid w:val="00AB47E0"/>
    <w:rsid w:val="00AC7B97"/>
    <w:rsid w:val="00AD119D"/>
    <w:rsid w:val="00AD4A08"/>
    <w:rsid w:val="00AD6EAD"/>
    <w:rsid w:val="00AE0AD3"/>
    <w:rsid w:val="00AE33B0"/>
    <w:rsid w:val="00AE3F17"/>
    <w:rsid w:val="00AE72FE"/>
    <w:rsid w:val="00AF7CDF"/>
    <w:rsid w:val="00B028F0"/>
    <w:rsid w:val="00B07573"/>
    <w:rsid w:val="00B10EBF"/>
    <w:rsid w:val="00B139BB"/>
    <w:rsid w:val="00B20A78"/>
    <w:rsid w:val="00B23652"/>
    <w:rsid w:val="00B30A7E"/>
    <w:rsid w:val="00B42C14"/>
    <w:rsid w:val="00B535C8"/>
    <w:rsid w:val="00B57B35"/>
    <w:rsid w:val="00B639A4"/>
    <w:rsid w:val="00B64D10"/>
    <w:rsid w:val="00B67C77"/>
    <w:rsid w:val="00B8200D"/>
    <w:rsid w:val="00B914D1"/>
    <w:rsid w:val="00B92503"/>
    <w:rsid w:val="00B92ADF"/>
    <w:rsid w:val="00B92CA4"/>
    <w:rsid w:val="00B973C5"/>
    <w:rsid w:val="00BA2E1F"/>
    <w:rsid w:val="00BC0E72"/>
    <w:rsid w:val="00BC2D4C"/>
    <w:rsid w:val="00BC510F"/>
    <w:rsid w:val="00BC730B"/>
    <w:rsid w:val="00BF1CBC"/>
    <w:rsid w:val="00BF2A7E"/>
    <w:rsid w:val="00BF38FE"/>
    <w:rsid w:val="00C0054A"/>
    <w:rsid w:val="00C10131"/>
    <w:rsid w:val="00C12FA1"/>
    <w:rsid w:val="00C14467"/>
    <w:rsid w:val="00C23709"/>
    <w:rsid w:val="00C23971"/>
    <w:rsid w:val="00C23CD9"/>
    <w:rsid w:val="00C31D95"/>
    <w:rsid w:val="00C4006D"/>
    <w:rsid w:val="00C4055C"/>
    <w:rsid w:val="00C41016"/>
    <w:rsid w:val="00C42E83"/>
    <w:rsid w:val="00C44ADF"/>
    <w:rsid w:val="00C45651"/>
    <w:rsid w:val="00C46A82"/>
    <w:rsid w:val="00C53576"/>
    <w:rsid w:val="00C53D5B"/>
    <w:rsid w:val="00C53E02"/>
    <w:rsid w:val="00C6046F"/>
    <w:rsid w:val="00C62B73"/>
    <w:rsid w:val="00C661C7"/>
    <w:rsid w:val="00C778A5"/>
    <w:rsid w:val="00C868AD"/>
    <w:rsid w:val="00C92793"/>
    <w:rsid w:val="00C92DFB"/>
    <w:rsid w:val="00C92F61"/>
    <w:rsid w:val="00C96A2A"/>
    <w:rsid w:val="00CA0CBB"/>
    <w:rsid w:val="00CA0D49"/>
    <w:rsid w:val="00CA4399"/>
    <w:rsid w:val="00CA476F"/>
    <w:rsid w:val="00CA7D48"/>
    <w:rsid w:val="00CC1ECF"/>
    <w:rsid w:val="00CD17A3"/>
    <w:rsid w:val="00CD3DCF"/>
    <w:rsid w:val="00CD6FB2"/>
    <w:rsid w:val="00CD793A"/>
    <w:rsid w:val="00CD7D22"/>
    <w:rsid w:val="00CE239F"/>
    <w:rsid w:val="00CF0AD0"/>
    <w:rsid w:val="00CF15A6"/>
    <w:rsid w:val="00CF5B33"/>
    <w:rsid w:val="00CF6EE8"/>
    <w:rsid w:val="00D0191C"/>
    <w:rsid w:val="00D1237B"/>
    <w:rsid w:val="00D1287A"/>
    <w:rsid w:val="00D21CC9"/>
    <w:rsid w:val="00D33A6C"/>
    <w:rsid w:val="00D340A6"/>
    <w:rsid w:val="00D37EA5"/>
    <w:rsid w:val="00D406BF"/>
    <w:rsid w:val="00D41C44"/>
    <w:rsid w:val="00D46AA5"/>
    <w:rsid w:val="00D47753"/>
    <w:rsid w:val="00D50471"/>
    <w:rsid w:val="00D5456D"/>
    <w:rsid w:val="00D576E0"/>
    <w:rsid w:val="00D57B50"/>
    <w:rsid w:val="00D6443A"/>
    <w:rsid w:val="00D648FD"/>
    <w:rsid w:val="00D65D0F"/>
    <w:rsid w:val="00D66CC7"/>
    <w:rsid w:val="00D72BB9"/>
    <w:rsid w:val="00D7344D"/>
    <w:rsid w:val="00D75C5C"/>
    <w:rsid w:val="00D80CDB"/>
    <w:rsid w:val="00D857D6"/>
    <w:rsid w:val="00D86B96"/>
    <w:rsid w:val="00D91C87"/>
    <w:rsid w:val="00D92C8A"/>
    <w:rsid w:val="00D93648"/>
    <w:rsid w:val="00D952B1"/>
    <w:rsid w:val="00DA21CE"/>
    <w:rsid w:val="00DA60E9"/>
    <w:rsid w:val="00DB7BDD"/>
    <w:rsid w:val="00DB7DD3"/>
    <w:rsid w:val="00DC6F17"/>
    <w:rsid w:val="00DD1E15"/>
    <w:rsid w:val="00DE0CEB"/>
    <w:rsid w:val="00DE1961"/>
    <w:rsid w:val="00DF3905"/>
    <w:rsid w:val="00DF516E"/>
    <w:rsid w:val="00DF7FE2"/>
    <w:rsid w:val="00E050F2"/>
    <w:rsid w:val="00E05981"/>
    <w:rsid w:val="00E152B6"/>
    <w:rsid w:val="00E15389"/>
    <w:rsid w:val="00E20429"/>
    <w:rsid w:val="00E25204"/>
    <w:rsid w:val="00E42287"/>
    <w:rsid w:val="00E44429"/>
    <w:rsid w:val="00E46D1D"/>
    <w:rsid w:val="00E479BB"/>
    <w:rsid w:val="00E47B14"/>
    <w:rsid w:val="00E51553"/>
    <w:rsid w:val="00E55B68"/>
    <w:rsid w:val="00E636A5"/>
    <w:rsid w:val="00E7137C"/>
    <w:rsid w:val="00E7203B"/>
    <w:rsid w:val="00E75455"/>
    <w:rsid w:val="00E76566"/>
    <w:rsid w:val="00E765ED"/>
    <w:rsid w:val="00E77BBE"/>
    <w:rsid w:val="00E91392"/>
    <w:rsid w:val="00E95B00"/>
    <w:rsid w:val="00EA0FF1"/>
    <w:rsid w:val="00EA22F2"/>
    <w:rsid w:val="00EA2F5E"/>
    <w:rsid w:val="00EA5013"/>
    <w:rsid w:val="00EB27B9"/>
    <w:rsid w:val="00EB62F7"/>
    <w:rsid w:val="00EC30ED"/>
    <w:rsid w:val="00EC7325"/>
    <w:rsid w:val="00ED1A96"/>
    <w:rsid w:val="00ED2740"/>
    <w:rsid w:val="00ED6DA5"/>
    <w:rsid w:val="00EE1589"/>
    <w:rsid w:val="00EE39D5"/>
    <w:rsid w:val="00EE788E"/>
    <w:rsid w:val="00EF1E4F"/>
    <w:rsid w:val="00EF4907"/>
    <w:rsid w:val="00F01CA8"/>
    <w:rsid w:val="00F05508"/>
    <w:rsid w:val="00F05BE9"/>
    <w:rsid w:val="00F05C9D"/>
    <w:rsid w:val="00F119B5"/>
    <w:rsid w:val="00F11E46"/>
    <w:rsid w:val="00F12588"/>
    <w:rsid w:val="00F20A4D"/>
    <w:rsid w:val="00F2294D"/>
    <w:rsid w:val="00F2504D"/>
    <w:rsid w:val="00F26A10"/>
    <w:rsid w:val="00F30A08"/>
    <w:rsid w:val="00F36AF4"/>
    <w:rsid w:val="00F51027"/>
    <w:rsid w:val="00F54701"/>
    <w:rsid w:val="00F57F4F"/>
    <w:rsid w:val="00F6080C"/>
    <w:rsid w:val="00F60E24"/>
    <w:rsid w:val="00F61637"/>
    <w:rsid w:val="00F67D62"/>
    <w:rsid w:val="00F742D4"/>
    <w:rsid w:val="00F76B72"/>
    <w:rsid w:val="00F83D79"/>
    <w:rsid w:val="00F91825"/>
    <w:rsid w:val="00F91C8C"/>
    <w:rsid w:val="00F94654"/>
    <w:rsid w:val="00F949F6"/>
    <w:rsid w:val="00F94A3C"/>
    <w:rsid w:val="00F95644"/>
    <w:rsid w:val="00F962E5"/>
    <w:rsid w:val="00FA04A8"/>
    <w:rsid w:val="00FB2440"/>
    <w:rsid w:val="00FB297E"/>
    <w:rsid w:val="00FB3391"/>
    <w:rsid w:val="00FB7E5D"/>
    <w:rsid w:val="00FD34C9"/>
    <w:rsid w:val="00FD5753"/>
    <w:rsid w:val="00FE1324"/>
    <w:rsid w:val="00FE1374"/>
    <w:rsid w:val="00FE23C6"/>
    <w:rsid w:val="00FE5ADF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6A15C"/>
  <w15:chartTrackingRefBased/>
  <w15:docId w15:val="{C83BE69C-8726-446C-90E0-B1722B86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ind w:left="357" w:right="14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BEF"/>
  </w:style>
  <w:style w:type="paragraph" w:styleId="Nagwek1">
    <w:name w:val="heading 1"/>
    <w:basedOn w:val="Normalny"/>
    <w:next w:val="Normalny"/>
    <w:link w:val="Nagwek1Znak"/>
    <w:qFormat/>
    <w:rsid w:val="00735B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1"/>
    <w:qFormat/>
    <w:rsid w:val="00735B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35B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35BEF"/>
  </w:style>
  <w:style w:type="paragraph" w:styleId="Stopka">
    <w:name w:val="footer"/>
    <w:basedOn w:val="Normalny"/>
    <w:link w:val="StopkaZnak"/>
    <w:uiPriority w:val="99"/>
    <w:unhideWhenUsed/>
    <w:rsid w:val="007554A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4AB"/>
  </w:style>
  <w:style w:type="character" w:customStyle="1" w:styleId="Nagwek3Znak">
    <w:name w:val="Nagłówek 3 Znak"/>
    <w:basedOn w:val="Domylnaczcionkaakapitu"/>
    <w:link w:val="Nagwek31"/>
    <w:uiPriority w:val="9"/>
    <w:qFormat/>
    <w:rsid w:val="00735B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basedOn w:val="Domylnaczcionkaakapitu"/>
    <w:link w:val="Nagwek3"/>
    <w:rsid w:val="00735BE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11">
    <w:name w:val="Nagłówek 11"/>
    <w:basedOn w:val="Normalny"/>
    <w:qFormat/>
    <w:rsid w:val="00735BEF"/>
    <w:pPr>
      <w:keepNext/>
      <w:keepLines/>
      <w:numPr>
        <w:numId w:val="31"/>
      </w:numPr>
      <w:suppressAutoHyphens/>
      <w:spacing w:before="480" w:line="360" w:lineRule="auto"/>
      <w:outlineLvl w:val="0"/>
    </w:pPr>
    <w:rPr>
      <w:rFonts w:eastAsia="Times New Roman" w:cs="Times New Roman"/>
      <w:b/>
      <w:bCs/>
      <w:color w:val="00000A"/>
      <w:sz w:val="32"/>
      <w:szCs w:val="28"/>
      <w:lang w:eastAsia="ar-SA"/>
    </w:rPr>
  </w:style>
  <w:style w:type="paragraph" w:customStyle="1" w:styleId="Nagwek21">
    <w:name w:val="Nagłówek 21"/>
    <w:basedOn w:val="Normalny"/>
    <w:link w:val="Nagwek2Znak"/>
    <w:qFormat/>
    <w:rsid w:val="00735BEF"/>
    <w:pPr>
      <w:keepNext/>
      <w:keepLines/>
      <w:numPr>
        <w:ilvl w:val="1"/>
        <w:numId w:val="31"/>
      </w:numPr>
      <w:suppressAutoHyphens/>
      <w:spacing w:before="200" w:line="360" w:lineRule="auto"/>
      <w:outlineLvl w:val="1"/>
    </w:pPr>
    <w:rPr>
      <w:rFonts w:eastAsia="Times New Roman" w:cs="Times New Roman"/>
      <w:b/>
      <w:bCs/>
      <w:color w:val="00000A"/>
      <w:sz w:val="28"/>
      <w:szCs w:val="26"/>
      <w:lang w:eastAsia="ar-SA"/>
    </w:rPr>
  </w:style>
  <w:style w:type="paragraph" w:customStyle="1" w:styleId="Nagwek31">
    <w:name w:val="Nagłówek 31"/>
    <w:basedOn w:val="Normalny"/>
    <w:link w:val="Nagwek3Znak"/>
    <w:uiPriority w:val="9"/>
    <w:qFormat/>
    <w:rsid w:val="00735BEF"/>
    <w:pPr>
      <w:keepNext/>
      <w:keepLines/>
      <w:numPr>
        <w:ilvl w:val="2"/>
        <w:numId w:val="31"/>
      </w:numPr>
      <w:suppressAutoHyphens/>
      <w:spacing w:before="200" w:line="36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agwek41">
    <w:name w:val="Nagłówek 41"/>
    <w:basedOn w:val="Normalny"/>
    <w:qFormat/>
    <w:rsid w:val="00735BEF"/>
    <w:pPr>
      <w:keepNext/>
      <w:keepLines/>
      <w:numPr>
        <w:ilvl w:val="3"/>
        <w:numId w:val="31"/>
      </w:numPr>
      <w:suppressAutoHyphens/>
      <w:spacing w:before="200" w:line="36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paragraph" w:customStyle="1" w:styleId="Nagwek51">
    <w:name w:val="Nagłówek 51"/>
    <w:basedOn w:val="Normalny"/>
    <w:qFormat/>
    <w:rsid w:val="00735BEF"/>
    <w:pPr>
      <w:keepNext/>
      <w:keepLines/>
      <w:numPr>
        <w:ilvl w:val="4"/>
        <w:numId w:val="31"/>
      </w:numPr>
      <w:suppressAutoHyphens/>
      <w:spacing w:before="200" w:line="360" w:lineRule="auto"/>
      <w:outlineLvl w:val="4"/>
    </w:pPr>
    <w:rPr>
      <w:rFonts w:ascii="Cambria" w:eastAsia="Times New Roman" w:hAnsi="Cambria" w:cs="Times New Roman"/>
      <w:color w:val="243F60"/>
      <w:lang w:eastAsia="ar-SA"/>
    </w:rPr>
  </w:style>
  <w:style w:type="paragraph" w:customStyle="1" w:styleId="Nagwek61">
    <w:name w:val="Nagłówek 61"/>
    <w:basedOn w:val="Normalny"/>
    <w:qFormat/>
    <w:rsid w:val="00735BEF"/>
    <w:pPr>
      <w:keepNext/>
      <w:keepLines/>
      <w:numPr>
        <w:ilvl w:val="5"/>
        <w:numId w:val="31"/>
      </w:numPr>
      <w:suppressAutoHyphens/>
      <w:spacing w:before="200" w:line="360" w:lineRule="auto"/>
      <w:outlineLvl w:val="5"/>
    </w:pPr>
    <w:rPr>
      <w:rFonts w:ascii="Cambria" w:eastAsia="Times New Roman" w:hAnsi="Cambria" w:cs="Times New Roman"/>
      <w:i/>
      <w:iCs/>
      <w:color w:val="243F60"/>
      <w:lang w:eastAsia="ar-SA"/>
    </w:rPr>
  </w:style>
  <w:style w:type="paragraph" w:customStyle="1" w:styleId="Nagwek71">
    <w:name w:val="Nagłówek 71"/>
    <w:basedOn w:val="Normalny"/>
    <w:qFormat/>
    <w:rsid w:val="00735BEF"/>
    <w:pPr>
      <w:keepNext/>
      <w:keepLines/>
      <w:numPr>
        <w:ilvl w:val="6"/>
        <w:numId w:val="31"/>
      </w:numPr>
      <w:suppressAutoHyphens/>
      <w:spacing w:before="200" w:line="360" w:lineRule="auto"/>
      <w:outlineLvl w:val="6"/>
    </w:pPr>
    <w:rPr>
      <w:rFonts w:ascii="Cambria" w:eastAsia="Times New Roman" w:hAnsi="Cambria" w:cs="Times New Roman"/>
      <w:i/>
      <w:iCs/>
      <w:color w:val="404040"/>
      <w:lang w:eastAsia="ar-SA"/>
    </w:rPr>
  </w:style>
  <w:style w:type="paragraph" w:customStyle="1" w:styleId="Nagwek81">
    <w:name w:val="Nagłówek 81"/>
    <w:basedOn w:val="Normalny"/>
    <w:qFormat/>
    <w:rsid w:val="00735BEF"/>
    <w:pPr>
      <w:keepNext/>
      <w:keepLines/>
      <w:numPr>
        <w:ilvl w:val="7"/>
        <w:numId w:val="31"/>
      </w:numPr>
      <w:suppressAutoHyphens/>
      <w:spacing w:before="20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Nagwek91">
    <w:name w:val="Nagłówek 91"/>
    <w:basedOn w:val="Normalny"/>
    <w:qFormat/>
    <w:rsid w:val="00735BEF"/>
    <w:pPr>
      <w:keepNext/>
      <w:keepLines/>
      <w:numPr>
        <w:ilvl w:val="8"/>
        <w:numId w:val="31"/>
      </w:numPr>
      <w:suppressAutoHyphens/>
      <w:spacing w:before="200" w:line="36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StopkaZnak1">
    <w:name w:val="Stopka Znak1"/>
    <w:basedOn w:val="Domylnaczcionkaakapitu"/>
    <w:uiPriority w:val="99"/>
    <w:rsid w:val="007554AB"/>
    <w:rPr>
      <w:rFonts w:cs="Calibri"/>
      <w:color w:val="00000A"/>
      <w:sz w:val="22"/>
      <w:lang w:eastAsia="ar-SA"/>
    </w:rPr>
  </w:style>
  <w:style w:type="paragraph" w:styleId="Bezodstpw">
    <w:name w:val="No Spacing"/>
    <w:uiPriority w:val="1"/>
    <w:qFormat/>
    <w:rsid w:val="00735BEF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735BEF"/>
    <w:pPr>
      <w:suppressAutoHyphens/>
      <w:spacing w:line="360" w:lineRule="auto"/>
      <w:ind w:left="720" w:firstLine="425"/>
    </w:pPr>
    <w:rPr>
      <w:rFonts w:cs="Calibri"/>
      <w:color w:val="00000A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735B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5BE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7314D"/>
    <w:pPr>
      <w:tabs>
        <w:tab w:val="right" w:leader="dot" w:pos="9062"/>
      </w:tabs>
      <w:spacing w:after="100"/>
      <w:ind w:left="216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212AA"/>
    <w:pPr>
      <w:spacing w:after="100"/>
    </w:pPr>
    <w:rPr>
      <w:rFonts w:eastAsiaTheme="minorEastAsia" w:cs="Times New Roman"/>
      <w:lang w:eastAsia="pl-PL"/>
    </w:rPr>
  </w:style>
  <w:style w:type="paragraph" w:styleId="Tytu">
    <w:name w:val="Title"/>
    <w:basedOn w:val="Normalny"/>
    <w:link w:val="TytuZnak"/>
    <w:qFormat/>
    <w:rsid w:val="00735BEF"/>
    <w:pPr>
      <w:spacing w:line="240" w:lineRule="auto"/>
      <w:jc w:val="center"/>
    </w:pPr>
    <w:rPr>
      <w:rFonts w:ascii="Arial" w:eastAsia="Times New Roman" w:hAnsi="Arial" w:cs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35BEF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1"/>
    <w:qFormat/>
    <w:rsid w:val="00735BEF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styleId="Uwydatnienie">
    <w:name w:val="Emphasis"/>
    <w:basedOn w:val="Domylnaczcionkaakapitu"/>
    <w:uiPriority w:val="20"/>
    <w:qFormat/>
    <w:rsid w:val="00735BEF"/>
    <w:rPr>
      <w:i/>
      <w:iCs/>
    </w:rPr>
  </w:style>
  <w:style w:type="paragraph" w:customStyle="1" w:styleId="Zawartotabeli">
    <w:name w:val="Zawartość tabeli"/>
    <w:basedOn w:val="Normalny"/>
    <w:qFormat/>
    <w:rsid w:val="00735BEF"/>
    <w:pPr>
      <w:suppressAutoHyphens/>
      <w:spacing w:line="360" w:lineRule="auto"/>
      <w:ind w:firstLine="425"/>
    </w:pPr>
    <w:rPr>
      <w:rFonts w:cs="Calibri"/>
      <w:color w:val="00000A"/>
      <w:lang w:eastAsia="ar-SA"/>
    </w:rPr>
  </w:style>
  <w:style w:type="table" w:styleId="Tabela-Siatka">
    <w:name w:val="Table Grid"/>
    <w:basedOn w:val="Standardowy"/>
    <w:uiPriority w:val="59"/>
    <w:rsid w:val="009B2C1A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E4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E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1E4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47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04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047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1237B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tekstROOS">
    <w:name w:val="A_tekst ROOS"/>
    <w:basedOn w:val="Normalny"/>
    <w:next w:val="Normalny"/>
    <w:link w:val="AtekstROOSZnak"/>
    <w:qFormat/>
    <w:rsid w:val="00357099"/>
    <w:pPr>
      <w:tabs>
        <w:tab w:val="left" w:pos="284"/>
      </w:tabs>
      <w:spacing w:before="100" w:beforeAutospacing="1" w:after="100" w:afterAutospacing="1" w:line="240" w:lineRule="auto"/>
      <w:ind w:left="0" w:right="0" w:firstLine="284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tekstROOSZnak">
    <w:name w:val="A_tekst ROOS Znak"/>
    <w:link w:val="AtekstROOS"/>
    <w:rsid w:val="0035709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CM6">
    <w:name w:val="CM6"/>
    <w:basedOn w:val="Normalny"/>
    <w:next w:val="Normalny"/>
    <w:uiPriority w:val="99"/>
    <w:rsid w:val="00972D5C"/>
    <w:pPr>
      <w:widowControl w:val="0"/>
      <w:autoSpaceDE w:val="0"/>
      <w:autoSpaceDN w:val="0"/>
      <w:adjustRightInd w:val="0"/>
      <w:spacing w:line="416" w:lineRule="atLeast"/>
      <w:ind w:left="0" w:right="0"/>
      <w:jc w:val="left"/>
    </w:pPr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731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0A443-A5CC-4647-8A9C-5C449EA9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3930</Words>
  <Characters>23586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Łukaszewicz</dc:creator>
  <cp:keywords/>
  <dc:description/>
  <cp:lastModifiedBy>Piotr Stejbach</cp:lastModifiedBy>
  <cp:revision>12</cp:revision>
  <cp:lastPrinted>2021-11-23T12:47:00Z</cp:lastPrinted>
  <dcterms:created xsi:type="dcterms:W3CDTF">2022-01-31T12:05:00Z</dcterms:created>
  <dcterms:modified xsi:type="dcterms:W3CDTF">2022-01-31T20:58:00Z</dcterms:modified>
</cp:coreProperties>
</file>