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16A18" w14:textId="77777777" w:rsidR="003964DA" w:rsidRPr="002C1F47" w:rsidRDefault="003964DA" w:rsidP="003964DA">
      <w:pPr>
        <w:spacing w:line="280" w:lineRule="atLeast"/>
        <w:ind w:left="6381"/>
        <w:rPr>
          <w:rFonts w:asciiTheme="minorHAnsi" w:eastAsia="Calibri" w:hAnsiTheme="minorHAnsi" w:cstheme="minorHAnsi"/>
          <w:bCs/>
          <w:sz w:val="18"/>
          <w:szCs w:val="18"/>
          <w:lang w:eastAsia="zh-CN"/>
        </w:rPr>
      </w:pPr>
      <w:r w:rsidRPr="002C1F47">
        <w:rPr>
          <w:rFonts w:asciiTheme="minorHAnsi" w:eastAsia="Calibri" w:hAnsiTheme="minorHAnsi" w:cstheme="minorHAnsi"/>
          <w:bCs/>
          <w:sz w:val="18"/>
          <w:szCs w:val="18"/>
          <w:lang w:eastAsia="zh-CN"/>
        </w:rPr>
        <w:t xml:space="preserve">Załącznik </w:t>
      </w:r>
    </w:p>
    <w:p w14:paraId="047FFA68" w14:textId="48714EBA" w:rsidR="003964DA" w:rsidRPr="002C1F47" w:rsidRDefault="003964DA" w:rsidP="003964DA">
      <w:pPr>
        <w:spacing w:line="280" w:lineRule="atLeast"/>
        <w:ind w:left="6381"/>
        <w:rPr>
          <w:rFonts w:asciiTheme="minorHAnsi" w:eastAsia="Calibri" w:hAnsiTheme="minorHAnsi" w:cstheme="minorHAnsi"/>
          <w:bCs/>
          <w:sz w:val="18"/>
          <w:szCs w:val="18"/>
          <w:lang w:eastAsia="zh-CN"/>
        </w:rPr>
      </w:pPr>
      <w:r w:rsidRPr="002C1F47">
        <w:rPr>
          <w:rFonts w:asciiTheme="minorHAnsi" w:eastAsia="Calibri" w:hAnsiTheme="minorHAnsi" w:cstheme="minorHAnsi"/>
          <w:bCs/>
          <w:sz w:val="18"/>
          <w:szCs w:val="18"/>
          <w:lang w:eastAsia="zh-CN"/>
        </w:rPr>
        <w:t xml:space="preserve">do Zarządzenia Nr 20/2023 </w:t>
      </w:r>
    </w:p>
    <w:p w14:paraId="3CB6199C" w14:textId="77777777" w:rsidR="003964DA" w:rsidRPr="002C1F47" w:rsidRDefault="003964DA" w:rsidP="003964DA">
      <w:pPr>
        <w:spacing w:line="280" w:lineRule="atLeast"/>
        <w:ind w:left="6381"/>
        <w:rPr>
          <w:rFonts w:asciiTheme="minorHAnsi" w:eastAsia="Calibri" w:hAnsiTheme="minorHAnsi" w:cstheme="minorHAnsi"/>
          <w:bCs/>
          <w:sz w:val="18"/>
          <w:szCs w:val="18"/>
          <w:lang w:eastAsia="zh-CN"/>
        </w:rPr>
      </w:pPr>
      <w:r w:rsidRPr="002C1F47">
        <w:rPr>
          <w:rFonts w:asciiTheme="minorHAnsi" w:eastAsia="Calibri" w:hAnsiTheme="minorHAnsi" w:cstheme="minorHAnsi"/>
          <w:bCs/>
          <w:sz w:val="18"/>
          <w:szCs w:val="18"/>
          <w:lang w:eastAsia="zh-CN"/>
        </w:rPr>
        <w:t>Starosty Włocławskiego</w:t>
      </w:r>
    </w:p>
    <w:p w14:paraId="0D222897" w14:textId="05F7E192" w:rsidR="0037437D" w:rsidRPr="002C1F47" w:rsidRDefault="003964DA" w:rsidP="003964DA">
      <w:pPr>
        <w:spacing w:line="280" w:lineRule="atLeast"/>
        <w:ind w:left="6381"/>
        <w:rPr>
          <w:rFonts w:asciiTheme="minorHAnsi" w:eastAsia="Calibri" w:hAnsiTheme="minorHAnsi" w:cstheme="minorHAnsi"/>
          <w:bCs/>
          <w:sz w:val="18"/>
          <w:szCs w:val="18"/>
          <w:lang w:eastAsia="zh-CN"/>
        </w:rPr>
      </w:pPr>
      <w:r w:rsidRPr="002C1F47">
        <w:rPr>
          <w:rFonts w:asciiTheme="minorHAnsi" w:eastAsia="Calibri" w:hAnsiTheme="minorHAnsi" w:cstheme="minorHAnsi"/>
          <w:bCs/>
          <w:sz w:val="18"/>
          <w:szCs w:val="18"/>
          <w:lang w:eastAsia="zh-CN"/>
        </w:rPr>
        <w:t>z dnia 23 lutego 2023 r.</w:t>
      </w:r>
    </w:p>
    <w:p w14:paraId="727BD8BB" w14:textId="77777777" w:rsidR="0037437D" w:rsidRPr="002C1F47" w:rsidRDefault="00C10FBB">
      <w:pPr>
        <w:spacing w:line="280" w:lineRule="atLeast"/>
        <w:jc w:val="center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2C1F47">
        <w:rPr>
          <w:rFonts w:eastAsia="Calibri" w:cstheme="minorHAnsi"/>
          <w:b/>
          <w:sz w:val="21"/>
          <w:szCs w:val="21"/>
          <w:lang w:eastAsia="zh-CN"/>
        </w:rPr>
        <w:t>ZAMAWIAJĄCY</w:t>
      </w:r>
    </w:p>
    <w:p w14:paraId="143680C3" w14:textId="77777777" w:rsidR="0037437D" w:rsidRPr="002C1F47" w:rsidRDefault="0037437D">
      <w:pPr>
        <w:spacing w:line="280" w:lineRule="atLeast"/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</w:pPr>
    </w:p>
    <w:p w14:paraId="09F67204" w14:textId="77777777" w:rsidR="0037437D" w:rsidRPr="002C1F47" w:rsidRDefault="0037437D">
      <w:pPr>
        <w:spacing w:line="280" w:lineRule="atLeast"/>
        <w:jc w:val="center"/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</w:pPr>
    </w:p>
    <w:p w14:paraId="277403B8" w14:textId="1CAC6601" w:rsidR="00715FFE" w:rsidRPr="002C1F47" w:rsidRDefault="00715FFE" w:rsidP="00715FFE">
      <w:pPr>
        <w:spacing w:line="320" w:lineRule="atLeast"/>
        <w:jc w:val="center"/>
        <w:rPr>
          <w:rFonts w:eastAsia="Calibri" w:cstheme="minorHAnsi"/>
          <w:b/>
          <w:bCs/>
          <w:sz w:val="21"/>
          <w:szCs w:val="21"/>
          <w:lang w:eastAsia="zh-CN"/>
        </w:rPr>
      </w:pPr>
      <w:r w:rsidRPr="002C1F47">
        <w:rPr>
          <w:rFonts w:eastAsia="Calibri" w:cstheme="minorHAnsi"/>
          <w:b/>
          <w:bCs/>
          <w:sz w:val="21"/>
          <w:szCs w:val="21"/>
          <w:lang w:eastAsia="zh-CN"/>
        </w:rPr>
        <w:t>Powiat Włocławski</w:t>
      </w:r>
      <w:r w:rsidR="001F1246" w:rsidRPr="002C1F47">
        <w:t xml:space="preserve"> - </w:t>
      </w:r>
      <w:r w:rsidR="001F1246" w:rsidRPr="002C1F47">
        <w:rPr>
          <w:rFonts w:eastAsia="Calibri" w:cstheme="minorHAnsi"/>
          <w:b/>
          <w:bCs/>
          <w:sz w:val="21"/>
          <w:szCs w:val="21"/>
          <w:lang w:eastAsia="zh-CN"/>
        </w:rPr>
        <w:t>Starostwo Powiatowe we Włocławku</w:t>
      </w:r>
    </w:p>
    <w:p w14:paraId="28BF6424" w14:textId="77777777" w:rsidR="00715FFE" w:rsidRPr="002C1F47" w:rsidRDefault="00715FFE" w:rsidP="00715FFE">
      <w:pPr>
        <w:spacing w:line="320" w:lineRule="atLeast"/>
        <w:jc w:val="center"/>
        <w:rPr>
          <w:rFonts w:eastAsia="Calibri" w:cstheme="minorHAnsi"/>
          <w:b/>
          <w:bCs/>
          <w:sz w:val="21"/>
          <w:szCs w:val="21"/>
          <w:lang w:eastAsia="zh-CN"/>
        </w:rPr>
      </w:pPr>
      <w:r w:rsidRPr="002C1F47">
        <w:rPr>
          <w:rFonts w:eastAsia="Calibri" w:cstheme="minorHAnsi"/>
          <w:b/>
          <w:bCs/>
          <w:sz w:val="21"/>
          <w:szCs w:val="21"/>
          <w:lang w:eastAsia="zh-CN"/>
        </w:rPr>
        <w:t>Numer NIP 888-31-15-791</w:t>
      </w:r>
    </w:p>
    <w:p w14:paraId="517178B1" w14:textId="77777777" w:rsidR="00715FFE" w:rsidRPr="002C1F47" w:rsidRDefault="00715FFE" w:rsidP="00715FFE">
      <w:pPr>
        <w:spacing w:line="320" w:lineRule="atLeast"/>
        <w:jc w:val="center"/>
        <w:rPr>
          <w:rFonts w:eastAsia="Calibri" w:cstheme="minorHAnsi"/>
          <w:b/>
          <w:bCs/>
          <w:sz w:val="21"/>
          <w:szCs w:val="21"/>
          <w:lang w:eastAsia="zh-CN"/>
        </w:rPr>
      </w:pPr>
      <w:r w:rsidRPr="002C1F47">
        <w:rPr>
          <w:rFonts w:eastAsia="Calibri" w:cstheme="minorHAnsi"/>
          <w:b/>
          <w:bCs/>
          <w:sz w:val="21"/>
          <w:szCs w:val="21"/>
          <w:lang w:eastAsia="zh-CN"/>
        </w:rPr>
        <w:t>Adres: ul. Cyganka 28</w:t>
      </w:r>
    </w:p>
    <w:p w14:paraId="09300050" w14:textId="77777777" w:rsidR="00715FFE" w:rsidRPr="002C1F47" w:rsidRDefault="00715FFE" w:rsidP="00715FFE">
      <w:pPr>
        <w:spacing w:line="320" w:lineRule="atLeast"/>
        <w:jc w:val="center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2C1F47">
        <w:rPr>
          <w:rFonts w:eastAsia="Calibri" w:cstheme="minorHAnsi"/>
          <w:b/>
          <w:bCs/>
          <w:sz w:val="21"/>
          <w:szCs w:val="21"/>
          <w:lang w:eastAsia="zh-CN"/>
        </w:rPr>
        <w:t>87-800 Włocławek</w:t>
      </w:r>
    </w:p>
    <w:p w14:paraId="2A7743DF" w14:textId="77777777" w:rsidR="0037437D" w:rsidRPr="002C1F47" w:rsidRDefault="0037437D">
      <w:pPr>
        <w:pStyle w:val="Nagwek"/>
        <w:spacing w:line="280" w:lineRule="atLeast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3C7394E2" w14:textId="77777777" w:rsidR="0037437D" w:rsidRPr="002C1F47" w:rsidRDefault="00C10FBB">
      <w:pPr>
        <w:pStyle w:val="Nagwek"/>
        <w:spacing w:line="280" w:lineRule="atLeast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2C1F47">
        <w:rPr>
          <w:rFonts w:cstheme="minorHAnsi"/>
          <w:b/>
          <w:sz w:val="21"/>
          <w:szCs w:val="21"/>
        </w:rPr>
        <w:t>SPECYFIKACJA WARUNKÓW ZAMÓWIENIA</w:t>
      </w:r>
    </w:p>
    <w:p w14:paraId="392377E5" w14:textId="77777777" w:rsidR="0037437D" w:rsidRPr="002C1F47" w:rsidRDefault="0037437D">
      <w:pPr>
        <w:pStyle w:val="pkt"/>
        <w:spacing w:before="0" w:after="0" w:line="280" w:lineRule="atLeast"/>
        <w:ind w:left="0" w:firstLine="0"/>
        <w:rPr>
          <w:rFonts w:asciiTheme="minorHAnsi" w:hAnsiTheme="minorHAnsi" w:cstheme="minorHAnsi"/>
          <w:sz w:val="21"/>
          <w:szCs w:val="21"/>
        </w:rPr>
      </w:pPr>
    </w:p>
    <w:p w14:paraId="20BB6535" w14:textId="77777777" w:rsidR="0037437D" w:rsidRPr="002C1F47" w:rsidRDefault="0037437D">
      <w:pPr>
        <w:pStyle w:val="pkt"/>
        <w:spacing w:before="0" w:after="0" w:line="280" w:lineRule="atLeast"/>
        <w:ind w:left="0" w:firstLine="0"/>
        <w:jc w:val="center"/>
        <w:rPr>
          <w:rFonts w:asciiTheme="minorHAnsi" w:hAnsiTheme="minorHAnsi" w:cstheme="minorHAnsi"/>
          <w:sz w:val="21"/>
          <w:szCs w:val="21"/>
        </w:rPr>
      </w:pPr>
    </w:p>
    <w:p w14:paraId="50267400" w14:textId="1AB61685" w:rsidR="0037437D" w:rsidRPr="002C1F47" w:rsidRDefault="00C10FBB">
      <w:pPr>
        <w:pStyle w:val="pkt"/>
        <w:spacing w:before="0" w:after="0" w:line="280" w:lineRule="atLeast"/>
        <w:ind w:left="0" w:firstLine="0"/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2C1F47">
        <w:rPr>
          <w:rFonts w:cstheme="minorHAnsi"/>
          <w:sz w:val="21"/>
          <w:szCs w:val="21"/>
        </w:rPr>
        <w:t xml:space="preserve">Postępowanie o udzielenie zamówienia publicznego prowadzone w trybie podstawowym, na podstawie art. 275 pkt 1 ustawy z dnia 11 września 2019 r. - Prawo zamówień publicznych </w:t>
      </w:r>
      <w:r w:rsidRPr="002C1F47">
        <w:rPr>
          <w:rFonts w:cstheme="minorHAnsi"/>
          <w:sz w:val="21"/>
          <w:szCs w:val="21"/>
        </w:rPr>
        <w:br/>
        <w:t>(</w:t>
      </w:r>
      <w:proofErr w:type="spellStart"/>
      <w:r w:rsidRPr="002C1F47">
        <w:rPr>
          <w:rFonts w:cstheme="minorHAnsi"/>
          <w:sz w:val="21"/>
          <w:szCs w:val="21"/>
        </w:rPr>
        <w:t>t.j</w:t>
      </w:r>
      <w:proofErr w:type="spellEnd"/>
      <w:r w:rsidRPr="002C1F47">
        <w:rPr>
          <w:rFonts w:cstheme="minorHAnsi"/>
          <w:sz w:val="21"/>
          <w:szCs w:val="21"/>
        </w:rPr>
        <w:t xml:space="preserve">. Dz.U. z 2022 r., poz. </w:t>
      </w:r>
      <w:r w:rsidR="009A598F" w:rsidRPr="002C1F47">
        <w:rPr>
          <w:rFonts w:cstheme="minorHAnsi"/>
          <w:sz w:val="21"/>
          <w:szCs w:val="21"/>
        </w:rPr>
        <w:t>1710 z</w:t>
      </w:r>
      <w:r w:rsidRPr="002C1F47">
        <w:rPr>
          <w:rFonts w:cstheme="minorHAnsi"/>
          <w:sz w:val="21"/>
          <w:szCs w:val="21"/>
        </w:rPr>
        <w:t xml:space="preserve">e zm.)  </w:t>
      </w:r>
    </w:p>
    <w:p w14:paraId="6E3D045B" w14:textId="77777777" w:rsidR="0037437D" w:rsidRPr="002C1F47" w:rsidRDefault="0037437D">
      <w:pPr>
        <w:pStyle w:val="pkt"/>
        <w:spacing w:before="0" w:after="0" w:line="280" w:lineRule="atLeast"/>
        <w:ind w:left="0" w:firstLine="0"/>
        <w:rPr>
          <w:rFonts w:asciiTheme="minorHAnsi" w:hAnsiTheme="minorHAnsi" w:cstheme="minorHAnsi"/>
          <w:sz w:val="21"/>
          <w:szCs w:val="21"/>
        </w:rPr>
      </w:pPr>
    </w:p>
    <w:p w14:paraId="35DD0787" w14:textId="77777777" w:rsidR="0037437D" w:rsidRPr="002C1F47" w:rsidRDefault="0037437D">
      <w:pPr>
        <w:pStyle w:val="pkt"/>
        <w:spacing w:before="0" w:after="0" w:line="280" w:lineRule="atLeast"/>
        <w:ind w:left="0" w:firstLine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7B76923E" w14:textId="77777777" w:rsidR="0037437D" w:rsidRPr="002C1F47" w:rsidRDefault="0037437D">
      <w:pPr>
        <w:pStyle w:val="pkt"/>
        <w:spacing w:before="0" w:after="0" w:line="280" w:lineRule="atLeast"/>
        <w:ind w:left="0" w:firstLine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0ED54A50" w14:textId="77777777" w:rsidR="0037437D" w:rsidRPr="002C1F47" w:rsidRDefault="00C10FBB">
      <w:pPr>
        <w:pStyle w:val="pkt"/>
        <w:spacing w:before="0" w:after="0" w:line="280" w:lineRule="atLeast"/>
        <w:ind w:left="0" w:firstLine="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2C1F47">
        <w:rPr>
          <w:rFonts w:cstheme="minorHAnsi"/>
          <w:b/>
          <w:sz w:val="21"/>
          <w:szCs w:val="21"/>
        </w:rPr>
        <w:t>Nazwa nadana zamówieniu:</w:t>
      </w:r>
    </w:p>
    <w:p w14:paraId="2790A738" w14:textId="77777777" w:rsidR="0037437D" w:rsidRPr="002C1F47" w:rsidRDefault="0037437D">
      <w:pPr>
        <w:pStyle w:val="Nagwek"/>
        <w:spacing w:line="280" w:lineRule="atLeast"/>
        <w:rPr>
          <w:rFonts w:asciiTheme="minorHAnsi" w:hAnsiTheme="minorHAnsi" w:cstheme="minorHAnsi"/>
          <w:b/>
          <w:bCs/>
          <w:sz w:val="21"/>
          <w:szCs w:val="21"/>
        </w:rPr>
      </w:pPr>
    </w:p>
    <w:p w14:paraId="6BC56AC4" w14:textId="77777777" w:rsidR="001F1246" w:rsidRPr="002C1F47" w:rsidRDefault="001F1246" w:rsidP="001F1246">
      <w:pPr>
        <w:jc w:val="center"/>
        <w:rPr>
          <w:rFonts w:eastAsia="Calibri" w:cstheme="minorHAnsi"/>
          <w:b/>
          <w:sz w:val="21"/>
          <w:szCs w:val="21"/>
          <w:lang w:eastAsia="zh-CN"/>
        </w:rPr>
      </w:pPr>
      <w:r w:rsidRPr="002C1F47">
        <w:rPr>
          <w:rFonts w:eastAsia="Calibri" w:cstheme="minorHAnsi"/>
          <w:b/>
          <w:sz w:val="21"/>
          <w:szCs w:val="21"/>
          <w:lang w:eastAsia="zh-CN"/>
        </w:rPr>
        <w:t>Kompleksowa dostawa energii elektrycznej (wraz z usługą dystrybucji) dla potrzeb Starostwa Powiatowego we Włocławku</w:t>
      </w:r>
    </w:p>
    <w:p w14:paraId="43FC8913" w14:textId="77777777" w:rsidR="0037437D" w:rsidRPr="002C1F47" w:rsidRDefault="0037437D">
      <w:pPr>
        <w:spacing w:line="280" w:lineRule="atLeast"/>
        <w:rPr>
          <w:rFonts w:asciiTheme="minorHAnsi" w:hAnsiTheme="minorHAnsi" w:cstheme="minorHAnsi"/>
          <w:b/>
          <w:sz w:val="21"/>
          <w:szCs w:val="21"/>
        </w:rPr>
      </w:pPr>
    </w:p>
    <w:p w14:paraId="4A2382D5" w14:textId="05A24283" w:rsidR="0037437D" w:rsidRPr="002C1F47" w:rsidRDefault="00C10FBB">
      <w:pPr>
        <w:spacing w:line="280" w:lineRule="atLeast"/>
        <w:jc w:val="center"/>
        <w:rPr>
          <w:rFonts w:asciiTheme="minorHAnsi" w:hAnsiTheme="minorHAnsi" w:cstheme="minorHAnsi"/>
          <w:sz w:val="21"/>
          <w:szCs w:val="21"/>
        </w:rPr>
      </w:pPr>
      <w:r w:rsidRPr="002C1F47">
        <w:rPr>
          <w:rFonts w:cstheme="minorHAnsi"/>
          <w:b/>
          <w:sz w:val="21"/>
          <w:szCs w:val="21"/>
        </w:rPr>
        <w:t>Oznaczenie sprawy:</w:t>
      </w:r>
      <w:r w:rsidR="001F1246" w:rsidRPr="002C1F47">
        <w:t xml:space="preserve"> </w:t>
      </w:r>
      <w:r w:rsidR="001F1246" w:rsidRPr="002C1F47">
        <w:rPr>
          <w:rFonts w:cstheme="minorHAnsi"/>
          <w:sz w:val="21"/>
          <w:szCs w:val="21"/>
        </w:rPr>
        <w:t>ZP.272.1.3.2023</w:t>
      </w:r>
    </w:p>
    <w:p w14:paraId="4F5EF28E" w14:textId="77777777" w:rsidR="0037437D" w:rsidRDefault="0037437D">
      <w:pPr>
        <w:spacing w:line="280" w:lineRule="atLeast"/>
        <w:jc w:val="center"/>
        <w:rPr>
          <w:rFonts w:asciiTheme="minorHAnsi" w:hAnsiTheme="minorHAnsi" w:cstheme="minorHAnsi"/>
          <w:sz w:val="21"/>
          <w:szCs w:val="21"/>
        </w:rPr>
      </w:pPr>
    </w:p>
    <w:p w14:paraId="088C0EE0" w14:textId="77777777" w:rsidR="0037437D" w:rsidRDefault="0037437D">
      <w:pPr>
        <w:spacing w:line="28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</w:p>
    <w:p w14:paraId="00236053" w14:textId="77777777" w:rsidR="0037437D" w:rsidRDefault="0037437D">
      <w:pPr>
        <w:spacing w:line="28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</w:p>
    <w:p w14:paraId="6833056D" w14:textId="77777777" w:rsidR="0037437D" w:rsidRDefault="0037437D">
      <w:pPr>
        <w:spacing w:line="28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</w:p>
    <w:p w14:paraId="08640610" w14:textId="77777777" w:rsidR="0037437D" w:rsidRDefault="0037437D">
      <w:pPr>
        <w:spacing w:line="280" w:lineRule="atLeast"/>
        <w:ind w:hanging="284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</w:p>
    <w:p w14:paraId="00493F0D" w14:textId="77777777" w:rsidR="0037437D" w:rsidRDefault="0037437D">
      <w:pPr>
        <w:spacing w:line="280" w:lineRule="atLeast"/>
        <w:ind w:hanging="284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</w:p>
    <w:p w14:paraId="150481C9" w14:textId="77777777" w:rsidR="0037437D" w:rsidRDefault="00C10FBB">
      <w:pPr>
        <w:spacing w:line="28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Miejsce publikacji:</w:t>
      </w:r>
    </w:p>
    <w:p w14:paraId="68F3A800" w14:textId="77777777" w:rsidR="0037437D" w:rsidRDefault="00C10FBB">
      <w:pPr>
        <w:spacing w:line="28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 xml:space="preserve">1. Biuletyn Zamówień Publicznych. </w:t>
      </w:r>
    </w:p>
    <w:p w14:paraId="6681081B" w14:textId="44565049" w:rsidR="0037437D" w:rsidRPr="007D13EC" w:rsidRDefault="00C10FBB">
      <w:pPr>
        <w:spacing w:line="280" w:lineRule="atLeast"/>
        <w:rPr>
          <w:sz w:val="21"/>
          <w:szCs w:val="21"/>
        </w:rPr>
      </w:pPr>
      <w:r w:rsidRPr="007D13EC">
        <w:rPr>
          <w:rFonts w:eastAsia="Calibri" w:cstheme="minorHAnsi"/>
          <w:sz w:val="21"/>
          <w:szCs w:val="21"/>
          <w:lang w:eastAsia="zh-CN"/>
        </w:rPr>
        <w:t xml:space="preserve">2. Strona internetowa prowadzonego postępowania: </w:t>
      </w:r>
      <w:r w:rsidR="006D7C38" w:rsidRPr="007D13EC">
        <w:rPr>
          <w:sz w:val="21"/>
          <w:szCs w:val="21"/>
        </w:rPr>
        <w:t>https://ezamowienia.gov.pl/mp-client/search/list/</w:t>
      </w:r>
      <w:r w:rsidR="007D13EC" w:rsidRPr="007D13EC">
        <w:t xml:space="preserve"> </w:t>
      </w:r>
      <w:r w:rsidR="007D13EC" w:rsidRPr="007D13EC">
        <w:rPr>
          <w:sz w:val="21"/>
          <w:szCs w:val="21"/>
        </w:rPr>
        <w:t>ocds-148610-346ab199-b37b-11ed-b8d9-2a18c1f2976f</w:t>
      </w:r>
    </w:p>
    <w:p w14:paraId="377511E2" w14:textId="65763E95" w:rsidR="001F1246" w:rsidRPr="002C1F47" w:rsidRDefault="001F1246">
      <w:pPr>
        <w:spacing w:line="280" w:lineRule="atLeast"/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</w:pPr>
      <w:r w:rsidRPr="002C1F47">
        <w:rPr>
          <w:sz w:val="21"/>
          <w:szCs w:val="21"/>
        </w:rPr>
        <w:t>3. BIP Zamawiającego</w:t>
      </w:r>
    </w:p>
    <w:p w14:paraId="7F20ECBD" w14:textId="77777777" w:rsidR="0037437D" w:rsidRDefault="0037437D">
      <w:pPr>
        <w:spacing w:line="28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</w:p>
    <w:p w14:paraId="2D27154F" w14:textId="77777777" w:rsidR="0037437D" w:rsidRDefault="00C10FBB">
      <w:pPr>
        <w:spacing w:line="280" w:lineRule="atLeast"/>
        <w:jc w:val="right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 xml:space="preserve"> </w:t>
      </w:r>
    </w:p>
    <w:p w14:paraId="4F693AE9" w14:textId="77777777" w:rsidR="0037437D" w:rsidRDefault="0037437D">
      <w:pPr>
        <w:spacing w:line="28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</w:p>
    <w:p w14:paraId="1305D3DD" w14:textId="77777777" w:rsidR="0037437D" w:rsidRDefault="0037437D">
      <w:pPr>
        <w:spacing w:line="28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</w:p>
    <w:p w14:paraId="619D893E" w14:textId="39B865A8" w:rsidR="0037437D" w:rsidRDefault="00715FFE">
      <w:pPr>
        <w:spacing w:line="280" w:lineRule="atLeast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Włocławek</w:t>
      </w:r>
      <w:r>
        <w:rPr>
          <w:rFonts w:eastAsia="Calibri" w:cstheme="minorHAnsi"/>
          <w:sz w:val="21"/>
          <w:szCs w:val="21"/>
        </w:rPr>
        <w:t xml:space="preserve">, </w:t>
      </w:r>
      <w:r w:rsidRPr="002C1F47">
        <w:rPr>
          <w:rFonts w:eastAsia="Calibri" w:cstheme="minorHAnsi"/>
          <w:sz w:val="21"/>
          <w:szCs w:val="21"/>
        </w:rPr>
        <w:t xml:space="preserve">dnia </w:t>
      </w:r>
      <w:r w:rsidR="006D7C38" w:rsidRPr="002C1F47">
        <w:rPr>
          <w:rFonts w:eastAsia="Calibri" w:cstheme="minorHAnsi"/>
          <w:sz w:val="21"/>
          <w:szCs w:val="21"/>
        </w:rPr>
        <w:t>2</w:t>
      </w:r>
      <w:r w:rsidR="002C1F47" w:rsidRPr="002C1F47">
        <w:rPr>
          <w:rFonts w:eastAsia="Calibri" w:cstheme="minorHAnsi"/>
          <w:sz w:val="21"/>
          <w:szCs w:val="21"/>
        </w:rPr>
        <w:t>3</w:t>
      </w:r>
      <w:r w:rsidR="006D7C38" w:rsidRPr="002C1F47">
        <w:rPr>
          <w:rFonts w:eastAsia="Calibri" w:cstheme="minorHAnsi"/>
          <w:sz w:val="21"/>
          <w:szCs w:val="21"/>
        </w:rPr>
        <w:t xml:space="preserve"> lutego </w:t>
      </w:r>
      <w:r w:rsidRPr="002C1F47">
        <w:rPr>
          <w:rFonts w:eastAsia="Calibri" w:cstheme="minorHAnsi"/>
          <w:sz w:val="21"/>
          <w:szCs w:val="21"/>
        </w:rPr>
        <w:t>2023</w:t>
      </w:r>
      <w:r w:rsidR="006D7C38" w:rsidRPr="002C1F47">
        <w:rPr>
          <w:rFonts w:eastAsia="Calibri" w:cstheme="minorHAnsi"/>
          <w:sz w:val="21"/>
          <w:szCs w:val="21"/>
        </w:rPr>
        <w:t xml:space="preserve"> </w:t>
      </w:r>
      <w:r w:rsidRPr="002C1F47">
        <w:rPr>
          <w:rFonts w:eastAsia="Calibri" w:cstheme="minorHAnsi"/>
          <w:sz w:val="21"/>
          <w:szCs w:val="21"/>
        </w:rPr>
        <w:t>r.</w:t>
      </w:r>
      <w:r>
        <w:br w:type="page"/>
      </w:r>
    </w:p>
    <w:p w14:paraId="73A7060F" w14:textId="77777777" w:rsidR="0037437D" w:rsidRDefault="00C10FBB">
      <w:pPr>
        <w:spacing w:line="280" w:lineRule="atLeast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lastRenderedPageBreak/>
        <w:t>Spis treści</w:t>
      </w:r>
    </w:p>
    <w:p w14:paraId="69A054EC" w14:textId="77777777" w:rsidR="0037437D" w:rsidRDefault="0037437D">
      <w:pPr>
        <w:spacing w:line="280" w:lineRule="atLeast"/>
        <w:rPr>
          <w:rFonts w:asciiTheme="minorHAnsi" w:hAnsiTheme="minorHAnsi" w:cstheme="minorHAnsi"/>
          <w:sz w:val="21"/>
          <w:szCs w:val="21"/>
        </w:rPr>
      </w:pPr>
    </w:p>
    <w:sdt>
      <w:sdtPr>
        <w:id w:val="1632128468"/>
        <w:docPartObj>
          <w:docPartGallery w:val="Table of Contents"/>
          <w:docPartUnique/>
        </w:docPartObj>
      </w:sdtPr>
      <w:sdtEndPr/>
      <w:sdtContent>
        <w:p w14:paraId="30027D70" w14:textId="651DC91B" w:rsidR="00047EB3" w:rsidRDefault="00C10FBB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rPr>
              <w:rStyle w:val="czeindeksu"/>
              <w:rFonts w:cs="Calibri"/>
              <w:webHidden/>
              <w:sz w:val="18"/>
              <w:szCs w:val="18"/>
            </w:rPr>
            <w:instrText xml:space="preserve"> TOC \z \o "1-3" \u \h</w:instrText>
          </w:r>
          <w:r>
            <w:rPr>
              <w:rStyle w:val="czeindeksu"/>
              <w:rFonts w:cs="Calibri"/>
              <w:sz w:val="18"/>
              <w:szCs w:val="18"/>
            </w:rPr>
            <w:fldChar w:fldCharType="separate"/>
          </w:r>
          <w:hyperlink w:anchor="_Toc127285314" w:history="1">
            <w:r w:rsidR="00047EB3" w:rsidRPr="00895F8E">
              <w:rPr>
                <w:rStyle w:val="Hipercze"/>
                <w:rFonts w:cstheme="minorHAnsi"/>
                <w:noProof/>
              </w:rPr>
              <w:t>I.</w:t>
            </w:r>
            <w:r w:rsidR="00047EB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47EB3" w:rsidRPr="00895F8E">
              <w:rPr>
                <w:rStyle w:val="Hipercze"/>
                <w:rFonts w:cstheme="minorHAnsi"/>
                <w:noProof/>
              </w:rPr>
              <w:t>NAZWA ORAZ ADRES ZAMAWIAJĄCEGO, NUMER TELEFONU, ADRES POCZTY ELEKTRONICZNEJ I ADRES STRONY INTERNETOWEJ PROWADZONEGO POSTĘPOWANIA, SŁOWNICZEK</w:t>
            </w:r>
            <w:r w:rsidR="00047EB3">
              <w:rPr>
                <w:noProof/>
                <w:webHidden/>
              </w:rPr>
              <w:tab/>
            </w:r>
            <w:r w:rsidR="00047EB3">
              <w:rPr>
                <w:noProof/>
                <w:webHidden/>
              </w:rPr>
              <w:fldChar w:fldCharType="begin"/>
            </w:r>
            <w:r w:rsidR="00047EB3">
              <w:rPr>
                <w:noProof/>
                <w:webHidden/>
              </w:rPr>
              <w:instrText xml:space="preserve"> PAGEREF _Toc127285314 \h </w:instrText>
            </w:r>
            <w:r w:rsidR="00047EB3">
              <w:rPr>
                <w:noProof/>
                <w:webHidden/>
              </w:rPr>
            </w:r>
            <w:r w:rsidR="00047EB3">
              <w:rPr>
                <w:noProof/>
                <w:webHidden/>
              </w:rPr>
              <w:fldChar w:fldCharType="separate"/>
            </w:r>
            <w:r w:rsidR="00047EB3">
              <w:rPr>
                <w:noProof/>
                <w:webHidden/>
              </w:rPr>
              <w:t>3</w:t>
            </w:r>
            <w:r w:rsidR="00047EB3">
              <w:rPr>
                <w:noProof/>
                <w:webHidden/>
              </w:rPr>
              <w:fldChar w:fldCharType="end"/>
            </w:r>
          </w:hyperlink>
        </w:p>
        <w:p w14:paraId="6A92EF93" w14:textId="23AFA159" w:rsidR="00047EB3" w:rsidRDefault="0021641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85315" w:history="1">
            <w:r w:rsidR="00047EB3" w:rsidRPr="00895F8E">
              <w:rPr>
                <w:rStyle w:val="Hipercze"/>
                <w:rFonts w:cstheme="minorHAnsi"/>
                <w:noProof/>
              </w:rPr>
              <w:t>II.</w:t>
            </w:r>
            <w:r w:rsidR="00047EB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47EB3" w:rsidRPr="00895F8E">
              <w:rPr>
                <w:rStyle w:val="Hipercze"/>
                <w:rFonts w:cstheme="minorHAnsi"/>
                <w:noProof/>
              </w:rPr>
              <w:t>TRYB UDZIELENIA ZAMÓWIENIA</w:t>
            </w:r>
            <w:r w:rsidR="00047EB3">
              <w:rPr>
                <w:noProof/>
                <w:webHidden/>
              </w:rPr>
              <w:tab/>
            </w:r>
            <w:r w:rsidR="00047EB3">
              <w:rPr>
                <w:noProof/>
                <w:webHidden/>
              </w:rPr>
              <w:fldChar w:fldCharType="begin"/>
            </w:r>
            <w:r w:rsidR="00047EB3">
              <w:rPr>
                <w:noProof/>
                <w:webHidden/>
              </w:rPr>
              <w:instrText xml:space="preserve"> PAGEREF _Toc127285315 \h </w:instrText>
            </w:r>
            <w:r w:rsidR="00047EB3">
              <w:rPr>
                <w:noProof/>
                <w:webHidden/>
              </w:rPr>
            </w:r>
            <w:r w:rsidR="00047EB3">
              <w:rPr>
                <w:noProof/>
                <w:webHidden/>
              </w:rPr>
              <w:fldChar w:fldCharType="separate"/>
            </w:r>
            <w:r w:rsidR="00047EB3">
              <w:rPr>
                <w:noProof/>
                <w:webHidden/>
              </w:rPr>
              <w:t>4</w:t>
            </w:r>
            <w:r w:rsidR="00047EB3">
              <w:rPr>
                <w:noProof/>
                <w:webHidden/>
              </w:rPr>
              <w:fldChar w:fldCharType="end"/>
            </w:r>
          </w:hyperlink>
        </w:p>
        <w:p w14:paraId="21FDDBF5" w14:textId="210C8A1A" w:rsidR="00047EB3" w:rsidRDefault="0021641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85316" w:history="1">
            <w:r w:rsidR="00047EB3" w:rsidRPr="00895F8E">
              <w:rPr>
                <w:rStyle w:val="Hipercze"/>
                <w:rFonts w:cstheme="minorHAnsi"/>
                <w:noProof/>
              </w:rPr>
              <w:t>III.</w:t>
            </w:r>
            <w:r w:rsidR="00047EB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47EB3" w:rsidRPr="00895F8E">
              <w:rPr>
                <w:rStyle w:val="Hipercze"/>
                <w:rFonts w:cstheme="minorHAnsi"/>
                <w:noProof/>
              </w:rPr>
              <w:t>OPIS PRZEDMIOTU ZAMÓWIENIA</w:t>
            </w:r>
            <w:r w:rsidR="00047EB3">
              <w:rPr>
                <w:noProof/>
                <w:webHidden/>
              </w:rPr>
              <w:tab/>
            </w:r>
            <w:r w:rsidR="00047EB3">
              <w:rPr>
                <w:noProof/>
                <w:webHidden/>
              </w:rPr>
              <w:fldChar w:fldCharType="begin"/>
            </w:r>
            <w:r w:rsidR="00047EB3">
              <w:rPr>
                <w:noProof/>
                <w:webHidden/>
              </w:rPr>
              <w:instrText xml:space="preserve"> PAGEREF _Toc127285316 \h </w:instrText>
            </w:r>
            <w:r w:rsidR="00047EB3">
              <w:rPr>
                <w:noProof/>
                <w:webHidden/>
              </w:rPr>
            </w:r>
            <w:r w:rsidR="00047EB3">
              <w:rPr>
                <w:noProof/>
                <w:webHidden/>
              </w:rPr>
              <w:fldChar w:fldCharType="separate"/>
            </w:r>
            <w:r w:rsidR="00047EB3">
              <w:rPr>
                <w:noProof/>
                <w:webHidden/>
              </w:rPr>
              <w:t>4</w:t>
            </w:r>
            <w:r w:rsidR="00047EB3">
              <w:rPr>
                <w:noProof/>
                <w:webHidden/>
              </w:rPr>
              <w:fldChar w:fldCharType="end"/>
            </w:r>
          </w:hyperlink>
        </w:p>
        <w:p w14:paraId="22EBFBA8" w14:textId="15D46F9E" w:rsidR="00047EB3" w:rsidRDefault="0021641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85317" w:history="1">
            <w:r w:rsidR="00047EB3" w:rsidRPr="00895F8E">
              <w:rPr>
                <w:rStyle w:val="Hipercze"/>
                <w:rFonts w:cstheme="minorHAnsi"/>
                <w:noProof/>
              </w:rPr>
              <w:t>IV.</w:t>
            </w:r>
            <w:r w:rsidR="00047EB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47EB3" w:rsidRPr="00895F8E">
              <w:rPr>
                <w:rStyle w:val="Hipercze"/>
                <w:rFonts w:cstheme="minorHAnsi"/>
                <w:noProof/>
              </w:rPr>
              <w:t>TERMIN WYKONANIA ZAMÓWIENIA</w:t>
            </w:r>
            <w:r w:rsidR="00047EB3">
              <w:rPr>
                <w:noProof/>
                <w:webHidden/>
              </w:rPr>
              <w:tab/>
            </w:r>
            <w:r w:rsidR="00047EB3">
              <w:rPr>
                <w:noProof/>
                <w:webHidden/>
              </w:rPr>
              <w:fldChar w:fldCharType="begin"/>
            </w:r>
            <w:r w:rsidR="00047EB3">
              <w:rPr>
                <w:noProof/>
                <w:webHidden/>
              </w:rPr>
              <w:instrText xml:space="preserve"> PAGEREF _Toc127285317 \h </w:instrText>
            </w:r>
            <w:r w:rsidR="00047EB3">
              <w:rPr>
                <w:noProof/>
                <w:webHidden/>
              </w:rPr>
            </w:r>
            <w:r w:rsidR="00047EB3">
              <w:rPr>
                <w:noProof/>
                <w:webHidden/>
              </w:rPr>
              <w:fldChar w:fldCharType="separate"/>
            </w:r>
            <w:r w:rsidR="00047EB3">
              <w:rPr>
                <w:noProof/>
                <w:webHidden/>
              </w:rPr>
              <w:t>6</w:t>
            </w:r>
            <w:r w:rsidR="00047EB3">
              <w:rPr>
                <w:noProof/>
                <w:webHidden/>
              </w:rPr>
              <w:fldChar w:fldCharType="end"/>
            </w:r>
          </w:hyperlink>
        </w:p>
        <w:p w14:paraId="5222119B" w14:textId="2C06C026" w:rsidR="00047EB3" w:rsidRDefault="0021641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85318" w:history="1">
            <w:r w:rsidR="00047EB3" w:rsidRPr="00895F8E">
              <w:rPr>
                <w:rStyle w:val="Hipercze"/>
                <w:rFonts w:cstheme="minorHAnsi"/>
                <w:noProof/>
              </w:rPr>
              <w:t>V.</w:t>
            </w:r>
            <w:r w:rsidR="00047EB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47EB3" w:rsidRPr="00895F8E">
              <w:rPr>
                <w:rStyle w:val="Hipercze"/>
                <w:rFonts w:cstheme="minorHAnsi"/>
                <w:noProof/>
              </w:rPr>
              <w:t>PODSTAWY WYKLUCZENIA</w:t>
            </w:r>
            <w:r w:rsidR="00047EB3">
              <w:rPr>
                <w:noProof/>
                <w:webHidden/>
              </w:rPr>
              <w:tab/>
            </w:r>
            <w:r w:rsidR="00047EB3">
              <w:rPr>
                <w:noProof/>
                <w:webHidden/>
              </w:rPr>
              <w:fldChar w:fldCharType="begin"/>
            </w:r>
            <w:r w:rsidR="00047EB3">
              <w:rPr>
                <w:noProof/>
                <w:webHidden/>
              </w:rPr>
              <w:instrText xml:space="preserve"> PAGEREF _Toc127285318 \h </w:instrText>
            </w:r>
            <w:r w:rsidR="00047EB3">
              <w:rPr>
                <w:noProof/>
                <w:webHidden/>
              </w:rPr>
            </w:r>
            <w:r w:rsidR="00047EB3">
              <w:rPr>
                <w:noProof/>
                <w:webHidden/>
              </w:rPr>
              <w:fldChar w:fldCharType="separate"/>
            </w:r>
            <w:r w:rsidR="00047EB3">
              <w:rPr>
                <w:noProof/>
                <w:webHidden/>
              </w:rPr>
              <w:t>6</w:t>
            </w:r>
            <w:r w:rsidR="00047EB3">
              <w:rPr>
                <w:noProof/>
                <w:webHidden/>
              </w:rPr>
              <w:fldChar w:fldCharType="end"/>
            </w:r>
          </w:hyperlink>
        </w:p>
        <w:p w14:paraId="000A3C48" w14:textId="79DF40AB" w:rsidR="00047EB3" w:rsidRDefault="0021641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85319" w:history="1">
            <w:r w:rsidR="00047EB3" w:rsidRPr="00895F8E">
              <w:rPr>
                <w:rStyle w:val="Hipercze"/>
                <w:rFonts w:cstheme="minorHAnsi"/>
                <w:noProof/>
              </w:rPr>
              <w:t>VI.</w:t>
            </w:r>
            <w:r w:rsidR="00047EB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47EB3" w:rsidRPr="00895F8E">
              <w:rPr>
                <w:rStyle w:val="Hipercze"/>
                <w:rFonts w:cstheme="minorHAnsi"/>
                <w:noProof/>
              </w:rPr>
              <w:t>WARUNKI UDZIAŁU W POSTĘPOWANIU</w:t>
            </w:r>
            <w:r w:rsidR="00047EB3">
              <w:rPr>
                <w:noProof/>
                <w:webHidden/>
              </w:rPr>
              <w:tab/>
            </w:r>
            <w:r w:rsidR="00047EB3">
              <w:rPr>
                <w:noProof/>
                <w:webHidden/>
              </w:rPr>
              <w:fldChar w:fldCharType="begin"/>
            </w:r>
            <w:r w:rsidR="00047EB3">
              <w:rPr>
                <w:noProof/>
                <w:webHidden/>
              </w:rPr>
              <w:instrText xml:space="preserve"> PAGEREF _Toc127285319 \h </w:instrText>
            </w:r>
            <w:r w:rsidR="00047EB3">
              <w:rPr>
                <w:noProof/>
                <w:webHidden/>
              </w:rPr>
            </w:r>
            <w:r w:rsidR="00047EB3">
              <w:rPr>
                <w:noProof/>
                <w:webHidden/>
              </w:rPr>
              <w:fldChar w:fldCharType="separate"/>
            </w:r>
            <w:r w:rsidR="00047EB3">
              <w:rPr>
                <w:noProof/>
                <w:webHidden/>
              </w:rPr>
              <w:t>8</w:t>
            </w:r>
            <w:r w:rsidR="00047EB3">
              <w:rPr>
                <w:noProof/>
                <w:webHidden/>
              </w:rPr>
              <w:fldChar w:fldCharType="end"/>
            </w:r>
          </w:hyperlink>
        </w:p>
        <w:p w14:paraId="23B748E2" w14:textId="75C9A923" w:rsidR="00047EB3" w:rsidRDefault="0021641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85320" w:history="1">
            <w:r w:rsidR="00047EB3" w:rsidRPr="00895F8E">
              <w:rPr>
                <w:rStyle w:val="Hipercze"/>
                <w:rFonts w:cstheme="minorHAnsi"/>
                <w:noProof/>
              </w:rPr>
              <w:t>VII.</w:t>
            </w:r>
            <w:r w:rsidR="00047EB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47EB3" w:rsidRPr="00895F8E">
              <w:rPr>
                <w:rStyle w:val="Hipercze"/>
                <w:rFonts w:cstheme="minorHAnsi"/>
                <w:noProof/>
              </w:rPr>
              <w:t>OŚWIADCZENIA I DOKUMENTY, JAKIE WYKONAWCY ZOBOWIĄZANI SĄ ZŁOŻYĆ W CELU WYKAZANIA SPEŁNIANIA WARUNKÓW UDZIAŁU W POSTĘPOWANIU ORAZ BRAKU PODSTAW WYKLUCZENIA</w:t>
            </w:r>
            <w:r w:rsidR="00047EB3">
              <w:rPr>
                <w:noProof/>
                <w:webHidden/>
              </w:rPr>
              <w:tab/>
            </w:r>
            <w:r w:rsidR="00047EB3">
              <w:rPr>
                <w:noProof/>
                <w:webHidden/>
              </w:rPr>
              <w:fldChar w:fldCharType="begin"/>
            </w:r>
            <w:r w:rsidR="00047EB3">
              <w:rPr>
                <w:noProof/>
                <w:webHidden/>
              </w:rPr>
              <w:instrText xml:space="preserve"> PAGEREF _Toc127285320 \h </w:instrText>
            </w:r>
            <w:r w:rsidR="00047EB3">
              <w:rPr>
                <w:noProof/>
                <w:webHidden/>
              </w:rPr>
            </w:r>
            <w:r w:rsidR="00047EB3">
              <w:rPr>
                <w:noProof/>
                <w:webHidden/>
              </w:rPr>
              <w:fldChar w:fldCharType="separate"/>
            </w:r>
            <w:r w:rsidR="00047EB3">
              <w:rPr>
                <w:noProof/>
                <w:webHidden/>
              </w:rPr>
              <w:t>9</w:t>
            </w:r>
            <w:r w:rsidR="00047EB3">
              <w:rPr>
                <w:noProof/>
                <w:webHidden/>
              </w:rPr>
              <w:fldChar w:fldCharType="end"/>
            </w:r>
          </w:hyperlink>
        </w:p>
        <w:p w14:paraId="4973DED1" w14:textId="1B3053E9" w:rsidR="00047EB3" w:rsidRDefault="0021641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85321" w:history="1">
            <w:r w:rsidR="00047EB3" w:rsidRPr="00895F8E">
              <w:rPr>
                <w:rStyle w:val="Hipercze"/>
                <w:rFonts w:cstheme="minorHAnsi"/>
                <w:noProof/>
              </w:rPr>
              <w:t>VIII.</w:t>
            </w:r>
            <w:r w:rsidR="00047EB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47EB3" w:rsidRPr="00895F8E">
              <w:rPr>
                <w:rStyle w:val="Hipercze"/>
                <w:rFonts w:cstheme="minorHAnsi"/>
                <w:noProof/>
              </w:rPr>
              <w:t>INFORMACJE O SPOSOBIE I ŚRODKACH KOMUNIKACJI, PRZY UŻYCIU KTÓRYCH ZAMAWIAJĄCY BĘDZIE KOMUNIKOWAŁ SIĘ Z WYKONAWCAMI</w:t>
            </w:r>
            <w:r w:rsidR="00047EB3">
              <w:rPr>
                <w:noProof/>
                <w:webHidden/>
              </w:rPr>
              <w:tab/>
            </w:r>
            <w:r w:rsidR="00047EB3">
              <w:rPr>
                <w:noProof/>
                <w:webHidden/>
              </w:rPr>
              <w:fldChar w:fldCharType="begin"/>
            </w:r>
            <w:r w:rsidR="00047EB3">
              <w:rPr>
                <w:noProof/>
                <w:webHidden/>
              </w:rPr>
              <w:instrText xml:space="preserve"> PAGEREF _Toc127285321 \h </w:instrText>
            </w:r>
            <w:r w:rsidR="00047EB3">
              <w:rPr>
                <w:noProof/>
                <w:webHidden/>
              </w:rPr>
            </w:r>
            <w:r w:rsidR="00047EB3">
              <w:rPr>
                <w:noProof/>
                <w:webHidden/>
              </w:rPr>
              <w:fldChar w:fldCharType="separate"/>
            </w:r>
            <w:r w:rsidR="00047EB3">
              <w:rPr>
                <w:noProof/>
                <w:webHidden/>
              </w:rPr>
              <w:t>9</w:t>
            </w:r>
            <w:r w:rsidR="00047EB3">
              <w:rPr>
                <w:noProof/>
                <w:webHidden/>
              </w:rPr>
              <w:fldChar w:fldCharType="end"/>
            </w:r>
          </w:hyperlink>
        </w:p>
        <w:p w14:paraId="7D37E1CC" w14:textId="00E19E3D" w:rsidR="00047EB3" w:rsidRDefault="0021641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85322" w:history="1">
            <w:r w:rsidR="00047EB3" w:rsidRPr="00895F8E">
              <w:rPr>
                <w:rStyle w:val="Hipercze"/>
                <w:rFonts w:cstheme="minorHAnsi"/>
                <w:noProof/>
              </w:rPr>
              <w:t>IX.</w:t>
            </w:r>
            <w:r w:rsidR="00047EB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47EB3" w:rsidRPr="00895F8E">
              <w:rPr>
                <w:rStyle w:val="Hipercze"/>
                <w:rFonts w:cstheme="minorHAnsi"/>
                <w:noProof/>
              </w:rPr>
              <w:t>TERMIN ZWIĄZANIA OFERTĄ</w:t>
            </w:r>
            <w:r w:rsidR="00047EB3">
              <w:rPr>
                <w:noProof/>
                <w:webHidden/>
              </w:rPr>
              <w:tab/>
            </w:r>
            <w:r w:rsidR="00047EB3">
              <w:rPr>
                <w:noProof/>
                <w:webHidden/>
              </w:rPr>
              <w:fldChar w:fldCharType="begin"/>
            </w:r>
            <w:r w:rsidR="00047EB3">
              <w:rPr>
                <w:noProof/>
                <w:webHidden/>
              </w:rPr>
              <w:instrText xml:space="preserve"> PAGEREF _Toc127285322 \h </w:instrText>
            </w:r>
            <w:r w:rsidR="00047EB3">
              <w:rPr>
                <w:noProof/>
                <w:webHidden/>
              </w:rPr>
            </w:r>
            <w:r w:rsidR="00047EB3">
              <w:rPr>
                <w:noProof/>
                <w:webHidden/>
              </w:rPr>
              <w:fldChar w:fldCharType="separate"/>
            </w:r>
            <w:r w:rsidR="00047EB3">
              <w:rPr>
                <w:noProof/>
                <w:webHidden/>
              </w:rPr>
              <w:t>11</w:t>
            </w:r>
            <w:r w:rsidR="00047EB3">
              <w:rPr>
                <w:noProof/>
                <w:webHidden/>
              </w:rPr>
              <w:fldChar w:fldCharType="end"/>
            </w:r>
          </w:hyperlink>
        </w:p>
        <w:p w14:paraId="63DE4233" w14:textId="5464CC6A" w:rsidR="00047EB3" w:rsidRDefault="0021641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85323" w:history="1">
            <w:r w:rsidR="00047EB3" w:rsidRPr="00895F8E">
              <w:rPr>
                <w:rStyle w:val="Hipercze"/>
                <w:rFonts w:cstheme="minorHAnsi"/>
                <w:noProof/>
              </w:rPr>
              <w:t>X.</w:t>
            </w:r>
            <w:r w:rsidR="00047EB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47EB3" w:rsidRPr="00895F8E">
              <w:rPr>
                <w:rStyle w:val="Hipercze"/>
                <w:rFonts w:cstheme="minorHAnsi"/>
                <w:noProof/>
              </w:rPr>
              <w:t>OPIS SPOSOBU PRZYGOTOWYWANIA OFERTY</w:t>
            </w:r>
            <w:r w:rsidR="00047EB3">
              <w:rPr>
                <w:noProof/>
                <w:webHidden/>
              </w:rPr>
              <w:tab/>
            </w:r>
            <w:r w:rsidR="00047EB3">
              <w:rPr>
                <w:noProof/>
                <w:webHidden/>
              </w:rPr>
              <w:fldChar w:fldCharType="begin"/>
            </w:r>
            <w:r w:rsidR="00047EB3">
              <w:rPr>
                <w:noProof/>
                <w:webHidden/>
              </w:rPr>
              <w:instrText xml:space="preserve"> PAGEREF _Toc127285323 \h </w:instrText>
            </w:r>
            <w:r w:rsidR="00047EB3">
              <w:rPr>
                <w:noProof/>
                <w:webHidden/>
              </w:rPr>
            </w:r>
            <w:r w:rsidR="00047EB3">
              <w:rPr>
                <w:noProof/>
                <w:webHidden/>
              </w:rPr>
              <w:fldChar w:fldCharType="separate"/>
            </w:r>
            <w:r w:rsidR="00047EB3">
              <w:rPr>
                <w:noProof/>
                <w:webHidden/>
              </w:rPr>
              <w:t>11</w:t>
            </w:r>
            <w:r w:rsidR="00047EB3">
              <w:rPr>
                <w:noProof/>
                <w:webHidden/>
              </w:rPr>
              <w:fldChar w:fldCharType="end"/>
            </w:r>
          </w:hyperlink>
        </w:p>
        <w:p w14:paraId="609E785D" w14:textId="1A779CE7" w:rsidR="00047EB3" w:rsidRDefault="0021641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85324" w:history="1">
            <w:r w:rsidR="00047EB3" w:rsidRPr="00895F8E">
              <w:rPr>
                <w:rStyle w:val="Hipercze"/>
                <w:rFonts w:cstheme="minorHAnsi"/>
                <w:noProof/>
              </w:rPr>
              <w:t>XI.</w:t>
            </w:r>
            <w:r w:rsidR="00047EB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47EB3" w:rsidRPr="00895F8E">
              <w:rPr>
                <w:rStyle w:val="Hipercze"/>
                <w:rFonts w:cstheme="minorHAnsi"/>
                <w:noProof/>
              </w:rPr>
              <w:t>SPOSÓB I TERMIN SKŁADANIA I OTWARCIA OFERT</w:t>
            </w:r>
            <w:r w:rsidR="00047EB3">
              <w:rPr>
                <w:noProof/>
                <w:webHidden/>
              </w:rPr>
              <w:tab/>
            </w:r>
            <w:r w:rsidR="00047EB3">
              <w:rPr>
                <w:noProof/>
                <w:webHidden/>
              </w:rPr>
              <w:fldChar w:fldCharType="begin"/>
            </w:r>
            <w:r w:rsidR="00047EB3">
              <w:rPr>
                <w:noProof/>
                <w:webHidden/>
              </w:rPr>
              <w:instrText xml:space="preserve"> PAGEREF _Toc127285324 \h </w:instrText>
            </w:r>
            <w:r w:rsidR="00047EB3">
              <w:rPr>
                <w:noProof/>
                <w:webHidden/>
              </w:rPr>
            </w:r>
            <w:r w:rsidR="00047EB3">
              <w:rPr>
                <w:noProof/>
                <w:webHidden/>
              </w:rPr>
              <w:fldChar w:fldCharType="separate"/>
            </w:r>
            <w:r w:rsidR="00047EB3">
              <w:rPr>
                <w:noProof/>
                <w:webHidden/>
              </w:rPr>
              <w:t>12</w:t>
            </w:r>
            <w:r w:rsidR="00047EB3">
              <w:rPr>
                <w:noProof/>
                <w:webHidden/>
              </w:rPr>
              <w:fldChar w:fldCharType="end"/>
            </w:r>
          </w:hyperlink>
        </w:p>
        <w:p w14:paraId="3A7C7FD2" w14:textId="7DC38234" w:rsidR="00047EB3" w:rsidRDefault="0021641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85325" w:history="1">
            <w:r w:rsidR="00047EB3" w:rsidRPr="00895F8E">
              <w:rPr>
                <w:rStyle w:val="Hipercze"/>
                <w:rFonts w:cstheme="minorHAnsi"/>
                <w:noProof/>
              </w:rPr>
              <w:t>XII.</w:t>
            </w:r>
            <w:r w:rsidR="00047EB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47EB3" w:rsidRPr="00895F8E">
              <w:rPr>
                <w:rStyle w:val="Hipercze"/>
                <w:rFonts w:cstheme="minorHAnsi"/>
                <w:noProof/>
              </w:rPr>
              <w:t>SPOSÓB OBLICZENIA CENY</w:t>
            </w:r>
            <w:r w:rsidR="00047EB3">
              <w:rPr>
                <w:noProof/>
                <w:webHidden/>
              </w:rPr>
              <w:tab/>
            </w:r>
            <w:r w:rsidR="00047EB3">
              <w:rPr>
                <w:noProof/>
                <w:webHidden/>
              </w:rPr>
              <w:fldChar w:fldCharType="begin"/>
            </w:r>
            <w:r w:rsidR="00047EB3">
              <w:rPr>
                <w:noProof/>
                <w:webHidden/>
              </w:rPr>
              <w:instrText xml:space="preserve"> PAGEREF _Toc127285325 \h </w:instrText>
            </w:r>
            <w:r w:rsidR="00047EB3">
              <w:rPr>
                <w:noProof/>
                <w:webHidden/>
              </w:rPr>
            </w:r>
            <w:r w:rsidR="00047EB3">
              <w:rPr>
                <w:noProof/>
                <w:webHidden/>
              </w:rPr>
              <w:fldChar w:fldCharType="separate"/>
            </w:r>
            <w:r w:rsidR="00047EB3">
              <w:rPr>
                <w:noProof/>
                <w:webHidden/>
              </w:rPr>
              <w:t>13</w:t>
            </w:r>
            <w:r w:rsidR="00047EB3">
              <w:rPr>
                <w:noProof/>
                <w:webHidden/>
              </w:rPr>
              <w:fldChar w:fldCharType="end"/>
            </w:r>
          </w:hyperlink>
        </w:p>
        <w:p w14:paraId="554074AD" w14:textId="17F3E13B" w:rsidR="00047EB3" w:rsidRDefault="0021641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85326" w:history="1">
            <w:r w:rsidR="00047EB3" w:rsidRPr="00895F8E">
              <w:rPr>
                <w:rStyle w:val="Hipercze"/>
                <w:rFonts w:cstheme="minorHAnsi"/>
                <w:noProof/>
              </w:rPr>
              <w:t>XIII.</w:t>
            </w:r>
            <w:r w:rsidR="00047EB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47EB3" w:rsidRPr="00895F8E">
              <w:rPr>
                <w:rStyle w:val="Hipercze"/>
                <w:rFonts w:cstheme="minorHAnsi"/>
                <w:noProof/>
              </w:rPr>
              <w:t>OPIS KRYTERIÓW OCENY OFERT WRAZ Z PODANIEM WAG TYCH KRYTERIÓW I SPOSOBU OCENY OFERT</w:t>
            </w:r>
            <w:r w:rsidR="00047EB3">
              <w:rPr>
                <w:noProof/>
                <w:webHidden/>
              </w:rPr>
              <w:tab/>
            </w:r>
            <w:r w:rsidR="00047EB3">
              <w:rPr>
                <w:noProof/>
                <w:webHidden/>
              </w:rPr>
              <w:fldChar w:fldCharType="begin"/>
            </w:r>
            <w:r w:rsidR="00047EB3">
              <w:rPr>
                <w:noProof/>
                <w:webHidden/>
              </w:rPr>
              <w:instrText xml:space="preserve"> PAGEREF _Toc127285326 \h </w:instrText>
            </w:r>
            <w:r w:rsidR="00047EB3">
              <w:rPr>
                <w:noProof/>
                <w:webHidden/>
              </w:rPr>
            </w:r>
            <w:r w:rsidR="00047EB3">
              <w:rPr>
                <w:noProof/>
                <w:webHidden/>
              </w:rPr>
              <w:fldChar w:fldCharType="separate"/>
            </w:r>
            <w:r w:rsidR="00047EB3">
              <w:rPr>
                <w:noProof/>
                <w:webHidden/>
              </w:rPr>
              <w:t>14</w:t>
            </w:r>
            <w:r w:rsidR="00047EB3">
              <w:rPr>
                <w:noProof/>
                <w:webHidden/>
              </w:rPr>
              <w:fldChar w:fldCharType="end"/>
            </w:r>
          </w:hyperlink>
        </w:p>
        <w:p w14:paraId="24C90570" w14:textId="622E03C0" w:rsidR="00047EB3" w:rsidRDefault="0021641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85327" w:history="1">
            <w:r w:rsidR="00047EB3" w:rsidRPr="00895F8E">
              <w:rPr>
                <w:rStyle w:val="Hipercze"/>
                <w:rFonts w:cstheme="minorHAnsi"/>
                <w:noProof/>
              </w:rPr>
              <w:t>XIV.</w:t>
            </w:r>
            <w:r w:rsidR="00047EB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47EB3" w:rsidRPr="00895F8E">
              <w:rPr>
                <w:rStyle w:val="Hipercze"/>
                <w:rFonts w:cstheme="minorHAnsi"/>
                <w:noProof/>
              </w:rPr>
              <w:t>WYMAGANIA DOTYCZĄCE WADIUM</w:t>
            </w:r>
            <w:r w:rsidR="00047EB3">
              <w:rPr>
                <w:noProof/>
                <w:webHidden/>
              </w:rPr>
              <w:tab/>
            </w:r>
            <w:r w:rsidR="00047EB3">
              <w:rPr>
                <w:noProof/>
                <w:webHidden/>
              </w:rPr>
              <w:fldChar w:fldCharType="begin"/>
            </w:r>
            <w:r w:rsidR="00047EB3">
              <w:rPr>
                <w:noProof/>
                <w:webHidden/>
              </w:rPr>
              <w:instrText xml:space="preserve"> PAGEREF _Toc127285327 \h </w:instrText>
            </w:r>
            <w:r w:rsidR="00047EB3">
              <w:rPr>
                <w:noProof/>
                <w:webHidden/>
              </w:rPr>
            </w:r>
            <w:r w:rsidR="00047EB3">
              <w:rPr>
                <w:noProof/>
                <w:webHidden/>
              </w:rPr>
              <w:fldChar w:fldCharType="separate"/>
            </w:r>
            <w:r w:rsidR="00047EB3">
              <w:rPr>
                <w:noProof/>
                <w:webHidden/>
              </w:rPr>
              <w:t>15</w:t>
            </w:r>
            <w:r w:rsidR="00047EB3">
              <w:rPr>
                <w:noProof/>
                <w:webHidden/>
              </w:rPr>
              <w:fldChar w:fldCharType="end"/>
            </w:r>
          </w:hyperlink>
        </w:p>
        <w:p w14:paraId="4EE26570" w14:textId="74C5E9E9" w:rsidR="00047EB3" w:rsidRDefault="0021641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85328" w:history="1">
            <w:r w:rsidR="00047EB3" w:rsidRPr="00895F8E">
              <w:rPr>
                <w:rStyle w:val="Hipercze"/>
                <w:rFonts w:cstheme="minorHAnsi"/>
                <w:noProof/>
              </w:rPr>
              <w:t>XV.</w:t>
            </w:r>
            <w:r w:rsidR="00047EB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47EB3" w:rsidRPr="00895F8E">
              <w:rPr>
                <w:rStyle w:val="Hipercze"/>
                <w:rFonts w:cstheme="minorHAnsi"/>
                <w:noProof/>
              </w:rPr>
              <w:t>ZABEZPIECZENIE NALEŻYTEGO WYKONANIA UMOWY</w:t>
            </w:r>
            <w:r w:rsidR="00047EB3">
              <w:rPr>
                <w:noProof/>
                <w:webHidden/>
              </w:rPr>
              <w:tab/>
            </w:r>
            <w:r w:rsidR="00047EB3">
              <w:rPr>
                <w:noProof/>
                <w:webHidden/>
              </w:rPr>
              <w:fldChar w:fldCharType="begin"/>
            </w:r>
            <w:r w:rsidR="00047EB3">
              <w:rPr>
                <w:noProof/>
                <w:webHidden/>
              </w:rPr>
              <w:instrText xml:space="preserve"> PAGEREF _Toc127285328 \h </w:instrText>
            </w:r>
            <w:r w:rsidR="00047EB3">
              <w:rPr>
                <w:noProof/>
                <w:webHidden/>
              </w:rPr>
            </w:r>
            <w:r w:rsidR="00047EB3">
              <w:rPr>
                <w:noProof/>
                <w:webHidden/>
              </w:rPr>
              <w:fldChar w:fldCharType="separate"/>
            </w:r>
            <w:r w:rsidR="00047EB3">
              <w:rPr>
                <w:noProof/>
                <w:webHidden/>
              </w:rPr>
              <w:t>16</w:t>
            </w:r>
            <w:r w:rsidR="00047EB3">
              <w:rPr>
                <w:noProof/>
                <w:webHidden/>
              </w:rPr>
              <w:fldChar w:fldCharType="end"/>
            </w:r>
          </w:hyperlink>
        </w:p>
        <w:p w14:paraId="5E5A6C07" w14:textId="3C9A7F7E" w:rsidR="00047EB3" w:rsidRDefault="0021641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85329" w:history="1">
            <w:r w:rsidR="00047EB3" w:rsidRPr="00895F8E">
              <w:rPr>
                <w:rStyle w:val="Hipercze"/>
                <w:rFonts w:cstheme="minorHAnsi"/>
                <w:noProof/>
              </w:rPr>
              <w:t>XVI.</w:t>
            </w:r>
            <w:r w:rsidR="00047EB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47EB3" w:rsidRPr="00895F8E">
              <w:rPr>
                <w:rStyle w:val="Hipercze"/>
                <w:rFonts w:cstheme="minorHAnsi"/>
                <w:noProof/>
              </w:rPr>
              <w:t>INFORMACJE O FORMALNOŚCIACH, JAKIE MUSZĄ ZOSTAĆ DOPEŁNIONE PO WYBORZE OFERTY W CELU ZAWARCIA UMOWY W SPRAWIE ZAMÓWIENIA PUBLICZNEGO</w:t>
            </w:r>
            <w:r w:rsidR="00047EB3">
              <w:rPr>
                <w:noProof/>
                <w:webHidden/>
              </w:rPr>
              <w:tab/>
            </w:r>
            <w:r w:rsidR="00047EB3">
              <w:rPr>
                <w:noProof/>
                <w:webHidden/>
              </w:rPr>
              <w:fldChar w:fldCharType="begin"/>
            </w:r>
            <w:r w:rsidR="00047EB3">
              <w:rPr>
                <w:noProof/>
                <w:webHidden/>
              </w:rPr>
              <w:instrText xml:space="preserve"> PAGEREF _Toc127285329 \h </w:instrText>
            </w:r>
            <w:r w:rsidR="00047EB3">
              <w:rPr>
                <w:noProof/>
                <w:webHidden/>
              </w:rPr>
            </w:r>
            <w:r w:rsidR="00047EB3">
              <w:rPr>
                <w:noProof/>
                <w:webHidden/>
              </w:rPr>
              <w:fldChar w:fldCharType="separate"/>
            </w:r>
            <w:r w:rsidR="00047EB3">
              <w:rPr>
                <w:noProof/>
                <w:webHidden/>
              </w:rPr>
              <w:t>16</w:t>
            </w:r>
            <w:r w:rsidR="00047EB3">
              <w:rPr>
                <w:noProof/>
                <w:webHidden/>
              </w:rPr>
              <w:fldChar w:fldCharType="end"/>
            </w:r>
          </w:hyperlink>
        </w:p>
        <w:p w14:paraId="4DEF296D" w14:textId="104A6C8C" w:rsidR="00047EB3" w:rsidRDefault="0021641A">
          <w:pPr>
            <w:pStyle w:val="Spistreci1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85330" w:history="1">
            <w:r w:rsidR="00047EB3" w:rsidRPr="00895F8E">
              <w:rPr>
                <w:rStyle w:val="Hipercze"/>
                <w:rFonts w:cstheme="minorHAnsi"/>
                <w:noProof/>
              </w:rPr>
              <w:t>XVII.</w:t>
            </w:r>
            <w:r w:rsidR="00047EB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47EB3" w:rsidRPr="00895F8E">
              <w:rPr>
                <w:rStyle w:val="Hipercze"/>
                <w:rFonts w:cstheme="minorHAnsi"/>
                <w:noProof/>
              </w:rPr>
              <w:t>PROJEKTOWANE POSTANOWIENIA UMOWY</w:t>
            </w:r>
            <w:r w:rsidR="00047EB3">
              <w:rPr>
                <w:noProof/>
                <w:webHidden/>
              </w:rPr>
              <w:tab/>
            </w:r>
            <w:r w:rsidR="00047EB3">
              <w:rPr>
                <w:noProof/>
                <w:webHidden/>
              </w:rPr>
              <w:fldChar w:fldCharType="begin"/>
            </w:r>
            <w:r w:rsidR="00047EB3">
              <w:rPr>
                <w:noProof/>
                <w:webHidden/>
              </w:rPr>
              <w:instrText xml:space="preserve"> PAGEREF _Toc127285330 \h </w:instrText>
            </w:r>
            <w:r w:rsidR="00047EB3">
              <w:rPr>
                <w:noProof/>
                <w:webHidden/>
              </w:rPr>
            </w:r>
            <w:r w:rsidR="00047EB3">
              <w:rPr>
                <w:noProof/>
                <w:webHidden/>
              </w:rPr>
              <w:fldChar w:fldCharType="separate"/>
            </w:r>
            <w:r w:rsidR="00047EB3">
              <w:rPr>
                <w:noProof/>
                <w:webHidden/>
              </w:rPr>
              <w:t>16</w:t>
            </w:r>
            <w:r w:rsidR="00047EB3">
              <w:rPr>
                <w:noProof/>
                <w:webHidden/>
              </w:rPr>
              <w:fldChar w:fldCharType="end"/>
            </w:r>
          </w:hyperlink>
        </w:p>
        <w:p w14:paraId="6B150F1D" w14:textId="491AB6F8" w:rsidR="00047EB3" w:rsidRDefault="0021641A">
          <w:pPr>
            <w:pStyle w:val="Spistreci1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85331" w:history="1">
            <w:r w:rsidR="00047EB3" w:rsidRPr="00895F8E">
              <w:rPr>
                <w:rStyle w:val="Hipercze"/>
                <w:rFonts w:cstheme="minorHAnsi"/>
                <w:noProof/>
              </w:rPr>
              <w:t>XVIII.</w:t>
            </w:r>
            <w:r w:rsidR="00047EB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47EB3" w:rsidRPr="00895F8E">
              <w:rPr>
                <w:rStyle w:val="Hipercze"/>
                <w:rFonts w:cstheme="minorHAnsi"/>
                <w:noProof/>
              </w:rPr>
              <w:t>POUCZENIE O ŚRODKACH OCHRONY PRAWNEJ PRZYSŁUGUJĄCYCH WYKONAWCY</w:t>
            </w:r>
            <w:r w:rsidR="00047EB3">
              <w:rPr>
                <w:noProof/>
                <w:webHidden/>
              </w:rPr>
              <w:tab/>
            </w:r>
            <w:r w:rsidR="00047EB3">
              <w:rPr>
                <w:noProof/>
                <w:webHidden/>
              </w:rPr>
              <w:fldChar w:fldCharType="begin"/>
            </w:r>
            <w:r w:rsidR="00047EB3">
              <w:rPr>
                <w:noProof/>
                <w:webHidden/>
              </w:rPr>
              <w:instrText xml:space="preserve"> PAGEREF _Toc127285331 \h </w:instrText>
            </w:r>
            <w:r w:rsidR="00047EB3">
              <w:rPr>
                <w:noProof/>
                <w:webHidden/>
              </w:rPr>
            </w:r>
            <w:r w:rsidR="00047EB3">
              <w:rPr>
                <w:noProof/>
                <w:webHidden/>
              </w:rPr>
              <w:fldChar w:fldCharType="separate"/>
            </w:r>
            <w:r w:rsidR="00047EB3">
              <w:rPr>
                <w:noProof/>
                <w:webHidden/>
              </w:rPr>
              <w:t>17</w:t>
            </w:r>
            <w:r w:rsidR="00047EB3">
              <w:rPr>
                <w:noProof/>
                <w:webHidden/>
              </w:rPr>
              <w:fldChar w:fldCharType="end"/>
            </w:r>
          </w:hyperlink>
        </w:p>
        <w:p w14:paraId="21F1C78B" w14:textId="53C2615D" w:rsidR="00047EB3" w:rsidRDefault="0021641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85332" w:history="1">
            <w:r w:rsidR="00047EB3" w:rsidRPr="00895F8E">
              <w:rPr>
                <w:rStyle w:val="Hipercze"/>
                <w:rFonts w:cstheme="minorHAnsi"/>
                <w:noProof/>
              </w:rPr>
              <w:t>XIX.</w:t>
            </w:r>
            <w:r w:rsidR="00047EB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47EB3" w:rsidRPr="00895F8E">
              <w:rPr>
                <w:rStyle w:val="Hipercze"/>
                <w:rFonts w:cstheme="minorHAnsi"/>
                <w:noProof/>
              </w:rPr>
              <w:t>POSTANOWIENIA DODATKOWE</w:t>
            </w:r>
            <w:r w:rsidR="00047EB3">
              <w:rPr>
                <w:noProof/>
                <w:webHidden/>
              </w:rPr>
              <w:tab/>
            </w:r>
            <w:r w:rsidR="00047EB3">
              <w:rPr>
                <w:noProof/>
                <w:webHidden/>
              </w:rPr>
              <w:fldChar w:fldCharType="begin"/>
            </w:r>
            <w:r w:rsidR="00047EB3">
              <w:rPr>
                <w:noProof/>
                <w:webHidden/>
              </w:rPr>
              <w:instrText xml:space="preserve"> PAGEREF _Toc127285332 \h </w:instrText>
            </w:r>
            <w:r w:rsidR="00047EB3">
              <w:rPr>
                <w:noProof/>
                <w:webHidden/>
              </w:rPr>
            </w:r>
            <w:r w:rsidR="00047EB3">
              <w:rPr>
                <w:noProof/>
                <w:webHidden/>
              </w:rPr>
              <w:fldChar w:fldCharType="separate"/>
            </w:r>
            <w:r w:rsidR="00047EB3">
              <w:rPr>
                <w:noProof/>
                <w:webHidden/>
              </w:rPr>
              <w:t>17</w:t>
            </w:r>
            <w:r w:rsidR="00047EB3">
              <w:rPr>
                <w:noProof/>
                <w:webHidden/>
              </w:rPr>
              <w:fldChar w:fldCharType="end"/>
            </w:r>
          </w:hyperlink>
        </w:p>
        <w:p w14:paraId="5380EAA6" w14:textId="11B49C84" w:rsidR="00047EB3" w:rsidRDefault="0021641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85333" w:history="1">
            <w:r w:rsidR="00047EB3" w:rsidRPr="00895F8E">
              <w:rPr>
                <w:rStyle w:val="Hipercze"/>
                <w:rFonts w:cstheme="minorHAnsi"/>
                <w:noProof/>
              </w:rPr>
              <w:t>XX.</w:t>
            </w:r>
            <w:r w:rsidR="00047EB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47EB3" w:rsidRPr="00895F8E">
              <w:rPr>
                <w:rStyle w:val="Hipercze"/>
                <w:rFonts w:cstheme="minorHAnsi"/>
                <w:noProof/>
              </w:rPr>
              <w:t>OCHRONA DANYCH OSOBOWYCH</w:t>
            </w:r>
            <w:r w:rsidR="00047EB3">
              <w:rPr>
                <w:noProof/>
                <w:webHidden/>
              </w:rPr>
              <w:tab/>
            </w:r>
            <w:r w:rsidR="00047EB3">
              <w:rPr>
                <w:noProof/>
                <w:webHidden/>
              </w:rPr>
              <w:fldChar w:fldCharType="begin"/>
            </w:r>
            <w:r w:rsidR="00047EB3">
              <w:rPr>
                <w:noProof/>
                <w:webHidden/>
              </w:rPr>
              <w:instrText xml:space="preserve"> PAGEREF _Toc127285333 \h </w:instrText>
            </w:r>
            <w:r w:rsidR="00047EB3">
              <w:rPr>
                <w:noProof/>
                <w:webHidden/>
              </w:rPr>
            </w:r>
            <w:r w:rsidR="00047EB3">
              <w:rPr>
                <w:noProof/>
                <w:webHidden/>
              </w:rPr>
              <w:fldChar w:fldCharType="separate"/>
            </w:r>
            <w:r w:rsidR="00047EB3">
              <w:rPr>
                <w:noProof/>
                <w:webHidden/>
              </w:rPr>
              <w:t>18</w:t>
            </w:r>
            <w:r w:rsidR="00047EB3">
              <w:rPr>
                <w:noProof/>
                <w:webHidden/>
              </w:rPr>
              <w:fldChar w:fldCharType="end"/>
            </w:r>
          </w:hyperlink>
        </w:p>
        <w:p w14:paraId="13B6C344" w14:textId="6B8DC877" w:rsidR="00047EB3" w:rsidRDefault="0021641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85334" w:history="1">
            <w:r w:rsidR="00047EB3" w:rsidRPr="00895F8E">
              <w:rPr>
                <w:rStyle w:val="Hipercze"/>
                <w:rFonts w:cstheme="minorHAnsi"/>
                <w:noProof/>
              </w:rPr>
              <w:t>XXI.</w:t>
            </w:r>
            <w:r w:rsidR="00047EB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47EB3" w:rsidRPr="00895F8E">
              <w:rPr>
                <w:rStyle w:val="Hipercze"/>
                <w:rFonts w:cstheme="minorHAnsi"/>
                <w:noProof/>
              </w:rPr>
              <w:t>ZAŁĄCZNIKI</w:t>
            </w:r>
            <w:r w:rsidR="00047EB3">
              <w:rPr>
                <w:noProof/>
                <w:webHidden/>
              </w:rPr>
              <w:tab/>
            </w:r>
            <w:r w:rsidR="00047EB3">
              <w:rPr>
                <w:noProof/>
                <w:webHidden/>
              </w:rPr>
              <w:fldChar w:fldCharType="begin"/>
            </w:r>
            <w:r w:rsidR="00047EB3">
              <w:rPr>
                <w:noProof/>
                <w:webHidden/>
              </w:rPr>
              <w:instrText xml:space="preserve"> PAGEREF _Toc127285334 \h </w:instrText>
            </w:r>
            <w:r w:rsidR="00047EB3">
              <w:rPr>
                <w:noProof/>
                <w:webHidden/>
              </w:rPr>
            </w:r>
            <w:r w:rsidR="00047EB3">
              <w:rPr>
                <w:noProof/>
                <w:webHidden/>
              </w:rPr>
              <w:fldChar w:fldCharType="separate"/>
            </w:r>
            <w:r w:rsidR="00047EB3">
              <w:rPr>
                <w:noProof/>
                <w:webHidden/>
              </w:rPr>
              <w:t>19</w:t>
            </w:r>
            <w:r w:rsidR="00047EB3">
              <w:rPr>
                <w:noProof/>
                <w:webHidden/>
              </w:rPr>
              <w:fldChar w:fldCharType="end"/>
            </w:r>
          </w:hyperlink>
        </w:p>
        <w:p w14:paraId="6485297D" w14:textId="656DBCD3" w:rsidR="0037437D" w:rsidRDefault="00C10FBB">
          <w:pPr>
            <w:pStyle w:val="Spistreci1"/>
            <w:tabs>
              <w:tab w:val="left" w:pos="660"/>
            </w:tabs>
            <w:rPr>
              <w:rFonts w:asciiTheme="minorHAnsi" w:eastAsiaTheme="minorEastAsia" w:hAnsiTheme="minorHAnsi" w:cstheme="minorBidi"/>
              <w:sz w:val="18"/>
              <w:szCs w:val="18"/>
            </w:rPr>
          </w:pPr>
          <w:r>
            <w:rPr>
              <w:rStyle w:val="czeindeksu"/>
              <w:sz w:val="18"/>
              <w:szCs w:val="18"/>
            </w:rPr>
            <w:fldChar w:fldCharType="end"/>
          </w:r>
        </w:p>
      </w:sdtContent>
    </w:sdt>
    <w:p w14:paraId="63958988" w14:textId="77777777" w:rsidR="0037437D" w:rsidRDefault="0037437D">
      <w:pPr>
        <w:pStyle w:val="Spistreci1"/>
        <w:tabs>
          <w:tab w:val="left" w:pos="660"/>
        </w:tabs>
        <w:spacing w:line="280" w:lineRule="atLeast"/>
        <w:rPr>
          <w:rFonts w:asciiTheme="minorHAnsi" w:eastAsiaTheme="minorEastAsia" w:hAnsiTheme="minorHAnsi" w:cstheme="minorBidi"/>
          <w:sz w:val="20"/>
        </w:rPr>
      </w:pPr>
    </w:p>
    <w:p w14:paraId="7ACA2089" w14:textId="77777777" w:rsidR="0037437D" w:rsidRDefault="0037437D">
      <w:pPr>
        <w:spacing w:line="280" w:lineRule="atLeast"/>
        <w:ind w:hanging="846"/>
        <w:rPr>
          <w:rFonts w:asciiTheme="minorHAnsi" w:hAnsiTheme="minorHAnsi" w:cstheme="minorHAnsi"/>
          <w:sz w:val="21"/>
          <w:szCs w:val="21"/>
        </w:rPr>
      </w:pPr>
    </w:p>
    <w:p w14:paraId="374F2AD2" w14:textId="77777777" w:rsidR="0037437D" w:rsidRDefault="0037437D">
      <w:pPr>
        <w:tabs>
          <w:tab w:val="left" w:pos="4048"/>
        </w:tabs>
        <w:spacing w:line="280" w:lineRule="atLeast"/>
        <w:rPr>
          <w:rFonts w:asciiTheme="minorHAnsi" w:hAnsiTheme="minorHAnsi" w:cstheme="minorHAnsi"/>
          <w:sz w:val="21"/>
          <w:szCs w:val="21"/>
        </w:rPr>
      </w:pPr>
    </w:p>
    <w:p w14:paraId="732A8849" w14:textId="77777777" w:rsidR="0037437D" w:rsidRDefault="0037437D">
      <w:pPr>
        <w:tabs>
          <w:tab w:val="left" w:pos="4048"/>
        </w:tabs>
        <w:spacing w:line="280" w:lineRule="atLeast"/>
        <w:rPr>
          <w:rFonts w:asciiTheme="minorHAnsi" w:hAnsiTheme="minorHAnsi" w:cstheme="minorHAnsi"/>
          <w:sz w:val="21"/>
          <w:szCs w:val="21"/>
        </w:rPr>
      </w:pPr>
    </w:p>
    <w:p w14:paraId="41BB5C18" w14:textId="77777777" w:rsidR="0037437D" w:rsidRDefault="0037437D">
      <w:pPr>
        <w:tabs>
          <w:tab w:val="left" w:pos="4048"/>
        </w:tabs>
        <w:spacing w:line="280" w:lineRule="atLeast"/>
        <w:rPr>
          <w:rFonts w:asciiTheme="minorHAnsi" w:hAnsiTheme="minorHAnsi" w:cstheme="minorHAnsi"/>
          <w:sz w:val="21"/>
          <w:szCs w:val="21"/>
        </w:rPr>
      </w:pPr>
    </w:p>
    <w:p w14:paraId="4BC8DD0F" w14:textId="77777777" w:rsidR="0037437D" w:rsidRDefault="00C10FBB">
      <w:pPr>
        <w:tabs>
          <w:tab w:val="left" w:pos="4048"/>
        </w:tabs>
        <w:spacing w:line="280" w:lineRule="atLeast"/>
        <w:rPr>
          <w:rFonts w:asciiTheme="minorHAnsi" w:hAnsiTheme="minorHAnsi" w:cstheme="minorHAnsi"/>
          <w:sz w:val="21"/>
          <w:szCs w:val="21"/>
        </w:rPr>
      </w:pPr>
      <w:r>
        <w:br w:type="page"/>
      </w:r>
    </w:p>
    <w:p w14:paraId="73D56834" w14:textId="77777777" w:rsidR="0037437D" w:rsidRDefault="00C10FBB">
      <w:pPr>
        <w:pStyle w:val="Nagwek1"/>
        <w:numPr>
          <w:ilvl w:val="0"/>
          <w:numId w:val="20"/>
        </w:numPr>
        <w:spacing w:beforeAutospacing="0" w:afterAutospacing="0" w:line="280" w:lineRule="atLeast"/>
        <w:rPr>
          <w:rFonts w:asciiTheme="minorHAnsi" w:hAnsiTheme="minorHAnsi" w:cstheme="minorHAnsi"/>
          <w:szCs w:val="21"/>
        </w:rPr>
      </w:pPr>
      <w:bookmarkStart w:id="0" w:name="_Toc127285314"/>
      <w:r>
        <w:rPr>
          <w:rFonts w:cstheme="minorHAnsi"/>
          <w:szCs w:val="21"/>
        </w:rPr>
        <w:lastRenderedPageBreak/>
        <w:t>NAZWA ORAZ ADRES ZAMAWIAJĄCEGO, NUMER TELEFONU, ADRES POCZTY ELEKTRONICZNEJ I ADRES STRONY INTERNETOWEJ PROWADZONEGO POSTĘPOWANIA, SŁOWNICZEK</w:t>
      </w:r>
      <w:bookmarkEnd w:id="0"/>
      <w:r>
        <w:rPr>
          <w:rFonts w:cstheme="minorHAnsi"/>
          <w:szCs w:val="21"/>
        </w:rPr>
        <w:t xml:space="preserve"> </w:t>
      </w:r>
    </w:p>
    <w:p w14:paraId="5D0B9856" w14:textId="77777777" w:rsidR="0037437D" w:rsidRDefault="0037437D">
      <w:pPr>
        <w:tabs>
          <w:tab w:val="left" w:pos="851"/>
        </w:tabs>
        <w:spacing w:line="280" w:lineRule="atLeast"/>
        <w:ind w:left="851"/>
        <w:jc w:val="both"/>
        <w:rPr>
          <w:rFonts w:asciiTheme="minorHAnsi" w:hAnsiTheme="minorHAnsi" w:cstheme="minorHAnsi"/>
          <w:sz w:val="21"/>
          <w:szCs w:val="21"/>
        </w:rPr>
      </w:pPr>
    </w:p>
    <w:p w14:paraId="7294A48D" w14:textId="77777777" w:rsidR="00270418" w:rsidRPr="001E229D" w:rsidRDefault="00270418">
      <w:pPr>
        <w:numPr>
          <w:ilvl w:val="0"/>
          <w:numId w:val="38"/>
        </w:numPr>
        <w:spacing w:line="300" w:lineRule="atLeast"/>
        <w:ind w:left="284" w:hanging="284"/>
        <w:rPr>
          <w:rFonts w:asciiTheme="minorHAnsi" w:eastAsia="Calibri" w:hAnsiTheme="minorHAnsi" w:cstheme="minorHAnsi"/>
          <w:b/>
          <w:sz w:val="21"/>
          <w:szCs w:val="21"/>
          <w:lang w:eastAsia="en-US"/>
        </w:rPr>
      </w:pPr>
      <w:r w:rsidRPr="001E229D">
        <w:rPr>
          <w:rFonts w:eastAsia="Calibri" w:cstheme="minorHAnsi"/>
          <w:sz w:val="21"/>
          <w:szCs w:val="21"/>
          <w:lang w:eastAsia="en-US"/>
        </w:rPr>
        <w:t xml:space="preserve">Zamawiający: </w:t>
      </w:r>
      <w:r w:rsidRPr="001E229D">
        <w:rPr>
          <w:rFonts w:eastAsia="Calibri" w:cstheme="minorHAnsi"/>
          <w:sz w:val="21"/>
          <w:szCs w:val="21"/>
          <w:lang w:eastAsia="en-US"/>
        </w:rPr>
        <w:tab/>
      </w:r>
    </w:p>
    <w:p w14:paraId="4B79A192" w14:textId="407EDEFB" w:rsidR="00270418" w:rsidRPr="002C1F47" w:rsidRDefault="00270418" w:rsidP="00270418">
      <w:pPr>
        <w:autoSpaceDE w:val="0"/>
        <w:autoSpaceDN w:val="0"/>
        <w:adjustRightInd w:val="0"/>
        <w:ind w:firstLine="284"/>
        <w:rPr>
          <w:rFonts w:eastAsia="TT69o00" w:cs="Calibri"/>
          <w:b/>
          <w:bCs/>
          <w:sz w:val="21"/>
          <w:szCs w:val="21"/>
        </w:rPr>
      </w:pPr>
      <w:r w:rsidRPr="002C1F47">
        <w:rPr>
          <w:rFonts w:eastAsia="TT69o00" w:cs="Calibri"/>
          <w:b/>
          <w:bCs/>
          <w:sz w:val="21"/>
          <w:szCs w:val="21"/>
        </w:rPr>
        <w:t xml:space="preserve">Powiat Włocławski  </w:t>
      </w:r>
      <w:r w:rsidR="00385A52" w:rsidRPr="002C1F47">
        <w:rPr>
          <w:rFonts w:eastAsia="TT69o00" w:cs="Calibri"/>
          <w:b/>
          <w:bCs/>
          <w:sz w:val="21"/>
          <w:szCs w:val="21"/>
        </w:rPr>
        <w:t>- Starostwo Powiatowe we Włocławku</w:t>
      </w:r>
    </w:p>
    <w:p w14:paraId="14382AB2" w14:textId="4D664686" w:rsidR="00270418" w:rsidRPr="002C1F47" w:rsidRDefault="00270418" w:rsidP="00270418">
      <w:pPr>
        <w:autoSpaceDE w:val="0"/>
        <w:autoSpaceDN w:val="0"/>
        <w:adjustRightInd w:val="0"/>
        <w:ind w:firstLine="284"/>
        <w:rPr>
          <w:rFonts w:eastAsia="TT69o00" w:cs="Calibri"/>
          <w:bCs/>
          <w:sz w:val="21"/>
          <w:szCs w:val="21"/>
        </w:rPr>
      </w:pPr>
      <w:r w:rsidRPr="002C1F47">
        <w:rPr>
          <w:rFonts w:eastAsia="TT69o00" w:cs="Calibri"/>
          <w:sz w:val="21"/>
          <w:szCs w:val="21"/>
        </w:rPr>
        <w:t xml:space="preserve">Siedziba: </w:t>
      </w:r>
      <w:r w:rsidRPr="002C1F47">
        <w:rPr>
          <w:rFonts w:eastAsia="TT69o00" w:cs="Calibri"/>
          <w:sz w:val="21"/>
          <w:szCs w:val="21"/>
        </w:rPr>
        <w:tab/>
      </w:r>
      <w:r w:rsidRPr="002C1F47">
        <w:rPr>
          <w:rFonts w:eastAsia="TT69o00" w:cs="Calibri"/>
          <w:sz w:val="21"/>
          <w:szCs w:val="21"/>
        </w:rPr>
        <w:tab/>
      </w:r>
      <w:r w:rsidRPr="002C1F47">
        <w:rPr>
          <w:rFonts w:eastAsia="TT69o00" w:cs="Calibri"/>
          <w:sz w:val="21"/>
          <w:szCs w:val="21"/>
        </w:rPr>
        <w:tab/>
      </w:r>
      <w:r w:rsidRPr="002C1F47">
        <w:rPr>
          <w:rFonts w:eastAsia="TT69o00" w:cs="Calibri"/>
          <w:bCs/>
          <w:sz w:val="21"/>
          <w:szCs w:val="21"/>
        </w:rPr>
        <w:t>Cyganka 28, 87-800 Włocławek</w:t>
      </w:r>
    </w:p>
    <w:p w14:paraId="49CA9B2C" w14:textId="77777777" w:rsidR="00270418" w:rsidRPr="001771DB" w:rsidRDefault="00270418" w:rsidP="00270418">
      <w:pPr>
        <w:autoSpaceDE w:val="0"/>
        <w:autoSpaceDN w:val="0"/>
        <w:adjustRightInd w:val="0"/>
        <w:ind w:firstLine="284"/>
        <w:rPr>
          <w:rFonts w:eastAsia="TT69o00" w:cs="Calibri"/>
          <w:sz w:val="21"/>
          <w:szCs w:val="21"/>
        </w:rPr>
      </w:pPr>
      <w:r w:rsidRPr="001E229D">
        <w:rPr>
          <w:rFonts w:eastAsia="TT69o00" w:cs="Calibri"/>
          <w:sz w:val="21"/>
          <w:szCs w:val="21"/>
        </w:rPr>
        <w:t>Numer NIP:</w:t>
      </w:r>
      <w:r w:rsidRPr="001E229D">
        <w:rPr>
          <w:rFonts w:eastAsia="TT69o00" w:cs="Calibri"/>
          <w:sz w:val="21"/>
          <w:szCs w:val="21"/>
        </w:rPr>
        <w:tab/>
      </w:r>
      <w:r w:rsidRPr="001E229D">
        <w:rPr>
          <w:rFonts w:eastAsia="TT69o00" w:cs="Calibri"/>
          <w:sz w:val="21"/>
          <w:szCs w:val="21"/>
        </w:rPr>
        <w:tab/>
      </w:r>
      <w:r w:rsidRPr="001E229D">
        <w:rPr>
          <w:rFonts w:eastAsia="TT69o00" w:cs="Calibri"/>
          <w:sz w:val="21"/>
          <w:szCs w:val="21"/>
        </w:rPr>
        <w:tab/>
      </w:r>
      <w:r w:rsidRPr="001771DB">
        <w:rPr>
          <w:rFonts w:eastAsia="TT69o00" w:cs="Calibri"/>
          <w:sz w:val="21"/>
          <w:szCs w:val="21"/>
        </w:rPr>
        <w:t>888-311-57-91</w:t>
      </w:r>
    </w:p>
    <w:p w14:paraId="7CAFBCC6" w14:textId="77777777" w:rsidR="00270418" w:rsidRPr="001771DB" w:rsidRDefault="00270418" w:rsidP="00270418">
      <w:pPr>
        <w:autoSpaceDE w:val="0"/>
        <w:autoSpaceDN w:val="0"/>
        <w:adjustRightInd w:val="0"/>
        <w:ind w:firstLine="284"/>
        <w:rPr>
          <w:rFonts w:eastAsia="TT69o00" w:cs="Calibri"/>
          <w:sz w:val="21"/>
          <w:szCs w:val="21"/>
        </w:rPr>
      </w:pPr>
      <w:r w:rsidRPr="001771DB">
        <w:rPr>
          <w:rFonts w:eastAsia="TT69o00" w:cs="Calibri"/>
          <w:sz w:val="21"/>
          <w:szCs w:val="21"/>
        </w:rPr>
        <w:t>Numer Regon:</w:t>
      </w:r>
      <w:r w:rsidRPr="001771DB">
        <w:rPr>
          <w:rFonts w:eastAsia="TT69o00" w:cs="Calibri"/>
          <w:sz w:val="21"/>
          <w:szCs w:val="21"/>
        </w:rPr>
        <w:tab/>
      </w:r>
      <w:r w:rsidRPr="001771DB">
        <w:rPr>
          <w:rFonts w:eastAsia="TT69o00" w:cs="Calibri"/>
          <w:sz w:val="21"/>
          <w:szCs w:val="21"/>
        </w:rPr>
        <w:tab/>
        <w:t>910866778</w:t>
      </w:r>
    </w:p>
    <w:p w14:paraId="7CE9F74E" w14:textId="77777777" w:rsidR="00270418" w:rsidRPr="001771DB" w:rsidRDefault="00270418" w:rsidP="00270418">
      <w:pPr>
        <w:autoSpaceDE w:val="0"/>
        <w:autoSpaceDN w:val="0"/>
        <w:adjustRightInd w:val="0"/>
        <w:ind w:firstLine="284"/>
        <w:rPr>
          <w:rFonts w:eastAsia="TT69o00" w:cs="Calibri"/>
          <w:sz w:val="21"/>
          <w:szCs w:val="21"/>
        </w:rPr>
      </w:pPr>
      <w:r w:rsidRPr="001771DB">
        <w:rPr>
          <w:rFonts w:eastAsia="TT69o00" w:cs="Calibri"/>
          <w:sz w:val="21"/>
          <w:szCs w:val="21"/>
        </w:rPr>
        <w:t xml:space="preserve">adres </w:t>
      </w:r>
      <w:r>
        <w:rPr>
          <w:rFonts w:eastAsia="TT69o00" w:cs="Calibri"/>
          <w:sz w:val="21"/>
          <w:szCs w:val="21"/>
        </w:rPr>
        <w:t xml:space="preserve">strony </w:t>
      </w:r>
      <w:r w:rsidRPr="001771DB">
        <w:rPr>
          <w:rFonts w:eastAsia="TT69o00" w:cs="Calibri"/>
          <w:sz w:val="21"/>
          <w:szCs w:val="21"/>
        </w:rPr>
        <w:t>internetow</w:t>
      </w:r>
      <w:r>
        <w:rPr>
          <w:rFonts w:eastAsia="TT69o00" w:cs="Calibri"/>
          <w:sz w:val="21"/>
          <w:szCs w:val="21"/>
        </w:rPr>
        <w:t>ej</w:t>
      </w:r>
      <w:r w:rsidRPr="001771DB">
        <w:rPr>
          <w:rFonts w:eastAsia="TT69o00" w:cs="Calibri"/>
          <w:sz w:val="21"/>
          <w:szCs w:val="21"/>
        </w:rPr>
        <w:t xml:space="preserve">: </w:t>
      </w:r>
      <w:r w:rsidRPr="001771DB">
        <w:rPr>
          <w:rFonts w:eastAsia="TT69o00" w:cs="Calibri"/>
          <w:sz w:val="21"/>
          <w:szCs w:val="21"/>
        </w:rPr>
        <w:tab/>
      </w:r>
      <w:bookmarkStart w:id="1" w:name="_Hlk116545674"/>
      <w:r w:rsidRPr="001771DB">
        <w:rPr>
          <w:rFonts w:eastAsia="TT69o00" w:cs="Calibri"/>
          <w:sz w:val="21"/>
          <w:szCs w:val="21"/>
        </w:rPr>
        <w:t xml:space="preserve">http://bip.wloclawski.pl  </w:t>
      </w:r>
      <w:bookmarkEnd w:id="1"/>
    </w:p>
    <w:p w14:paraId="36C16372" w14:textId="77777777" w:rsidR="00270418" w:rsidRPr="001771DB" w:rsidRDefault="00270418" w:rsidP="00270418">
      <w:pPr>
        <w:autoSpaceDE w:val="0"/>
        <w:autoSpaceDN w:val="0"/>
        <w:adjustRightInd w:val="0"/>
        <w:ind w:firstLine="284"/>
        <w:rPr>
          <w:rFonts w:eastAsia="TT69o00" w:cs="Calibri"/>
          <w:sz w:val="21"/>
          <w:szCs w:val="21"/>
        </w:rPr>
      </w:pPr>
      <w:r w:rsidRPr="001771DB">
        <w:rPr>
          <w:rFonts w:eastAsia="TT69o00" w:cs="Calibri"/>
          <w:sz w:val="21"/>
          <w:szCs w:val="21"/>
        </w:rPr>
        <w:t>adres e-mail:</w:t>
      </w:r>
      <w:r w:rsidRPr="001771DB">
        <w:rPr>
          <w:rFonts w:eastAsia="TT69o00" w:cs="Calibri"/>
          <w:sz w:val="21"/>
          <w:szCs w:val="21"/>
        </w:rPr>
        <w:tab/>
      </w:r>
      <w:r w:rsidRPr="001771DB">
        <w:rPr>
          <w:rFonts w:eastAsia="TT69o00" w:cs="Calibri"/>
          <w:sz w:val="21"/>
          <w:szCs w:val="21"/>
        </w:rPr>
        <w:tab/>
      </w:r>
      <w:r w:rsidRPr="001771DB">
        <w:rPr>
          <w:rFonts w:eastAsia="TT69o00" w:cs="Calibri"/>
          <w:sz w:val="21"/>
          <w:szCs w:val="21"/>
        </w:rPr>
        <w:tab/>
        <w:t xml:space="preserve">zamowieniapubliczne@powiat.wloclawski.pl      </w:t>
      </w:r>
    </w:p>
    <w:p w14:paraId="3410ECD9" w14:textId="77777777" w:rsidR="00270418" w:rsidRPr="001E229D" w:rsidRDefault="00270418" w:rsidP="00270418">
      <w:pPr>
        <w:autoSpaceDE w:val="0"/>
        <w:autoSpaceDN w:val="0"/>
        <w:adjustRightInd w:val="0"/>
        <w:ind w:firstLine="284"/>
        <w:rPr>
          <w:rFonts w:eastAsia="TT69o00" w:cs="Calibri"/>
          <w:sz w:val="21"/>
          <w:szCs w:val="21"/>
        </w:rPr>
      </w:pPr>
      <w:r w:rsidRPr="001771DB">
        <w:rPr>
          <w:rFonts w:eastAsia="TT69o00" w:cs="Calibri"/>
          <w:sz w:val="21"/>
          <w:szCs w:val="21"/>
        </w:rPr>
        <w:t xml:space="preserve">tel. </w:t>
      </w:r>
      <w:r w:rsidRPr="001771DB">
        <w:rPr>
          <w:rFonts w:eastAsia="TT69o00" w:cs="Calibri"/>
          <w:sz w:val="21"/>
          <w:szCs w:val="21"/>
        </w:rPr>
        <w:tab/>
      </w:r>
      <w:r w:rsidRPr="001771DB">
        <w:rPr>
          <w:rFonts w:eastAsia="TT69o00" w:cs="Calibri"/>
          <w:sz w:val="21"/>
          <w:szCs w:val="21"/>
        </w:rPr>
        <w:tab/>
      </w:r>
      <w:r w:rsidRPr="001771DB">
        <w:rPr>
          <w:rFonts w:eastAsia="TT69o00" w:cs="Calibri"/>
          <w:sz w:val="21"/>
          <w:szCs w:val="21"/>
        </w:rPr>
        <w:tab/>
      </w:r>
      <w:r w:rsidRPr="001771DB">
        <w:rPr>
          <w:rFonts w:eastAsia="TT69o00" w:cs="Calibri"/>
          <w:sz w:val="21"/>
          <w:szCs w:val="21"/>
        </w:rPr>
        <w:tab/>
        <w:t>+48 54 230 46 00</w:t>
      </w:r>
    </w:p>
    <w:p w14:paraId="085B11E8" w14:textId="77777777" w:rsidR="00270418" w:rsidRDefault="00270418" w:rsidP="00270418">
      <w:pPr>
        <w:autoSpaceDE w:val="0"/>
        <w:autoSpaceDN w:val="0"/>
        <w:adjustRightInd w:val="0"/>
        <w:ind w:firstLine="284"/>
        <w:rPr>
          <w:rFonts w:eastAsia="TT69o00" w:cs="Calibri"/>
          <w:sz w:val="21"/>
          <w:szCs w:val="21"/>
        </w:rPr>
      </w:pPr>
      <w:r w:rsidRPr="001E229D">
        <w:rPr>
          <w:rFonts w:eastAsia="TT69o00" w:cs="Calibri"/>
          <w:sz w:val="21"/>
          <w:szCs w:val="21"/>
        </w:rPr>
        <w:t xml:space="preserve">godziny pracy Starostwa: </w:t>
      </w:r>
      <w:r w:rsidRPr="001E229D">
        <w:rPr>
          <w:rFonts w:eastAsia="TT69o00" w:cs="Calibri"/>
          <w:sz w:val="21"/>
          <w:szCs w:val="21"/>
        </w:rPr>
        <w:tab/>
      </w:r>
    </w:p>
    <w:p w14:paraId="28CAB94A" w14:textId="77777777" w:rsidR="00270418" w:rsidRPr="001771DB" w:rsidRDefault="00270418" w:rsidP="00270418">
      <w:pPr>
        <w:autoSpaceDE w:val="0"/>
        <w:autoSpaceDN w:val="0"/>
        <w:adjustRightInd w:val="0"/>
        <w:ind w:firstLine="284"/>
        <w:rPr>
          <w:rFonts w:eastAsia="TT69o00" w:cs="Calibri"/>
          <w:sz w:val="21"/>
          <w:szCs w:val="21"/>
        </w:rPr>
      </w:pPr>
      <w:r w:rsidRPr="001771DB">
        <w:rPr>
          <w:rFonts w:eastAsia="TT69o00" w:cs="Calibri"/>
          <w:sz w:val="21"/>
          <w:szCs w:val="21"/>
        </w:rPr>
        <w:t>Wtorek: 7</w:t>
      </w:r>
      <w:r>
        <w:rPr>
          <w:rFonts w:eastAsia="TT69o00" w:cs="Calibri"/>
          <w:sz w:val="21"/>
          <w:szCs w:val="21"/>
        </w:rPr>
        <w:t>:</w:t>
      </w:r>
      <w:r w:rsidRPr="001771DB">
        <w:rPr>
          <w:rFonts w:eastAsia="TT69o00" w:cs="Calibri"/>
          <w:sz w:val="21"/>
          <w:szCs w:val="21"/>
        </w:rPr>
        <w:t>30 – 17</w:t>
      </w:r>
      <w:r>
        <w:rPr>
          <w:rFonts w:eastAsia="TT69o00" w:cs="Calibri"/>
          <w:sz w:val="21"/>
          <w:szCs w:val="21"/>
        </w:rPr>
        <w:t>:</w:t>
      </w:r>
      <w:r w:rsidRPr="001771DB">
        <w:rPr>
          <w:rFonts w:eastAsia="TT69o00" w:cs="Calibri"/>
          <w:sz w:val="21"/>
          <w:szCs w:val="21"/>
        </w:rPr>
        <w:t>00</w:t>
      </w:r>
    </w:p>
    <w:p w14:paraId="043314B8" w14:textId="77777777" w:rsidR="00270418" w:rsidRPr="001771DB" w:rsidRDefault="00270418" w:rsidP="00270418">
      <w:pPr>
        <w:autoSpaceDE w:val="0"/>
        <w:autoSpaceDN w:val="0"/>
        <w:adjustRightInd w:val="0"/>
        <w:ind w:firstLine="284"/>
        <w:rPr>
          <w:rFonts w:eastAsia="TT69o00" w:cs="Calibri"/>
          <w:sz w:val="21"/>
          <w:szCs w:val="21"/>
        </w:rPr>
      </w:pPr>
      <w:r w:rsidRPr="001771DB">
        <w:rPr>
          <w:rFonts w:eastAsia="TT69o00" w:cs="Calibri"/>
          <w:sz w:val="21"/>
          <w:szCs w:val="21"/>
        </w:rPr>
        <w:t>Piątek: 7</w:t>
      </w:r>
      <w:r>
        <w:rPr>
          <w:rFonts w:eastAsia="TT69o00" w:cs="Calibri"/>
          <w:sz w:val="21"/>
          <w:szCs w:val="21"/>
        </w:rPr>
        <w:t>:</w:t>
      </w:r>
      <w:r w:rsidRPr="001771DB">
        <w:rPr>
          <w:rFonts w:eastAsia="TT69o00" w:cs="Calibri"/>
          <w:sz w:val="21"/>
          <w:szCs w:val="21"/>
        </w:rPr>
        <w:t>30 – 14</w:t>
      </w:r>
      <w:r>
        <w:rPr>
          <w:rFonts w:eastAsia="TT69o00" w:cs="Calibri"/>
          <w:sz w:val="21"/>
          <w:szCs w:val="21"/>
        </w:rPr>
        <w:t>:</w:t>
      </w:r>
      <w:r w:rsidRPr="001771DB">
        <w:rPr>
          <w:rFonts w:eastAsia="TT69o00" w:cs="Calibri"/>
          <w:sz w:val="21"/>
          <w:szCs w:val="21"/>
        </w:rPr>
        <w:t>00</w:t>
      </w:r>
    </w:p>
    <w:p w14:paraId="36AE793D" w14:textId="77777777" w:rsidR="00270418" w:rsidRPr="001E229D" w:rsidRDefault="00270418" w:rsidP="00270418">
      <w:pPr>
        <w:autoSpaceDE w:val="0"/>
        <w:autoSpaceDN w:val="0"/>
        <w:adjustRightInd w:val="0"/>
        <w:ind w:firstLine="284"/>
        <w:rPr>
          <w:rFonts w:eastAsia="TT69o00" w:cs="Calibri"/>
          <w:sz w:val="21"/>
          <w:szCs w:val="21"/>
          <w:highlight w:val="yellow"/>
        </w:rPr>
      </w:pPr>
      <w:r w:rsidRPr="001771DB">
        <w:rPr>
          <w:rFonts w:eastAsia="TT69o00" w:cs="Calibri"/>
          <w:sz w:val="21"/>
          <w:szCs w:val="21"/>
        </w:rPr>
        <w:t>Pozostałe dni robocze 7</w:t>
      </w:r>
      <w:r>
        <w:rPr>
          <w:rFonts w:eastAsia="TT69o00" w:cs="Calibri"/>
          <w:sz w:val="21"/>
          <w:szCs w:val="21"/>
        </w:rPr>
        <w:t>:</w:t>
      </w:r>
      <w:r w:rsidRPr="001771DB">
        <w:rPr>
          <w:rFonts w:eastAsia="TT69o00" w:cs="Calibri"/>
          <w:sz w:val="21"/>
          <w:szCs w:val="21"/>
        </w:rPr>
        <w:t>30 – 15</w:t>
      </w:r>
      <w:r>
        <w:rPr>
          <w:rFonts w:eastAsia="TT69o00" w:cs="Calibri"/>
          <w:sz w:val="21"/>
          <w:szCs w:val="21"/>
        </w:rPr>
        <w:t>:</w:t>
      </w:r>
      <w:r w:rsidRPr="001771DB">
        <w:rPr>
          <w:rFonts w:eastAsia="TT69o00" w:cs="Calibri"/>
          <w:sz w:val="21"/>
          <w:szCs w:val="21"/>
        </w:rPr>
        <w:t>30</w:t>
      </w:r>
    </w:p>
    <w:p w14:paraId="363D094A" w14:textId="77777777" w:rsidR="0037437D" w:rsidRDefault="0037437D">
      <w:pPr>
        <w:spacing w:line="280" w:lineRule="atLeast"/>
        <w:rPr>
          <w:rFonts w:asciiTheme="minorHAnsi" w:eastAsia="Calibri" w:hAnsiTheme="minorHAnsi" w:cstheme="minorHAnsi"/>
          <w:sz w:val="21"/>
          <w:szCs w:val="21"/>
          <w:lang w:eastAsia="ar-SA"/>
        </w:rPr>
      </w:pPr>
    </w:p>
    <w:p w14:paraId="41A0C70B" w14:textId="773D680E" w:rsidR="00270418" w:rsidRDefault="00270418">
      <w:pPr>
        <w:numPr>
          <w:ilvl w:val="3"/>
          <w:numId w:val="28"/>
        </w:numPr>
        <w:tabs>
          <w:tab w:val="clear" w:pos="0"/>
        </w:tabs>
        <w:spacing w:line="280" w:lineRule="atLeast"/>
        <w:ind w:left="284" w:hanging="284"/>
        <w:jc w:val="both"/>
        <w:rPr>
          <w:rFonts w:cstheme="minorHAnsi"/>
          <w:sz w:val="21"/>
          <w:szCs w:val="21"/>
        </w:rPr>
      </w:pPr>
      <w:r w:rsidRPr="00270418">
        <w:rPr>
          <w:rFonts w:cstheme="minorHAnsi"/>
          <w:sz w:val="21"/>
          <w:szCs w:val="21"/>
        </w:rPr>
        <w:t xml:space="preserve">Adres strony internetowej, na której udostępniona zostanie dokumentacja oraz zamieszczane będą zmiany i wyjaśnienia treści </w:t>
      </w:r>
      <w:r w:rsidR="00AD5D10">
        <w:rPr>
          <w:rFonts w:cstheme="minorHAnsi"/>
          <w:sz w:val="21"/>
          <w:szCs w:val="21"/>
        </w:rPr>
        <w:t>Specyfikacji Warunków Zamówienia</w:t>
      </w:r>
      <w:r w:rsidRPr="00270418">
        <w:rPr>
          <w:rFonts w:cstheme="minorHAnsi"/>
          <w:sz w:val="21"/>
          <w:szCs w:val="21"/>
        </w:rPr>
        <w:t xml:space="preserve"> oraz inne dokumenty zamówienia bezpośrednio związane z postępowaniem o udzielenie zamówienia:</w:t>
      </w:r>
    </w:p>
    <w:p w14:paraId="6E530DB5" w14:textId="72A7B7FD" w:rsidR="00385A52" w:rsidRPr="00385A52" w:rsidRDefault="007D13EC" w:rsidP="007D13EC">
      <w:pPr>
        <w:tabs>
          <w:tab w:val="left" w:pos="284"/>
          <w:tab w:val="left" w:pos="851"/>
        </w:tabs>
        <w:spacing w:line="280" w:lineRule="atLeast"/>
        <w:ind w:left="2880" w:hanging="2596"/>
        <w:jc w:val="both"/>
        <w:rPr>
          <w:rFonts w:cstheme="minorHAnsi"/>
          <w:color w:val="FF0000"/>
          <w:sz w:val="21"/>
          <w:szCs w:val="21"/>
        </w:rPr>
      </w:pPr>
      <w:hyperlink r:id="rId8" w:history="1">
        <w:r w:rsidRPr="00B46128">
          <w:rPr>
            <w:rStyle w:val="Hipercze"/>
            <w:rFonts w:cstheme="minorHAnsi"/>
            <w:sz w:val="21"/>
            <w:szCs w:val="21"/>
          </w:rPr>
          <w:t>https://ezamowienia.gov.pl/mp-client/search/list/</w:t>
        </w:r>
        <w:r w:rsidRPr="00B46128">
          <w:rPr>
            <w:rStyle w:val="Hipercze"/>
            <w:rFonts w:cstheme="minorHAnsi"/>
            <w:sz w:val="21"/>
            <w:szCs w:val="21"/>
          </w:rPr>
          <w:t>ocds-148610-346ab199-b37b-11ed-b8d9-2a18c1f2976f</w:t>
        </w:r>
      </w:hyperlink>
    </w:p>
    <w:p w14:paraId="29D5B3F2" w14:textId="28A573AA" w:rsidR="00270418" w:rsidRPr="00270418" w:rsidRDefault="00270418" w:rsidP="00270418">
      <w:pPr>
        <w:tabs>
          <w:tab w:val="left" w:pos="284"/>
          <w:tab w:val="left" w:pos="851"/>
        </w:tabs>
        <w:spacing w:line="280" w:lineRule="atLeast"/>
        <w:ind w:left="2880" w:hanging="2596"/>
        <w:jc w:val="both"/>
        <w:rPr>
          <w:rFonts w:cstheme="minorHAnsi"/>
          <w:sz w:val="21"/>
          <w:szCs w:val="21"/>
        </w:rPr>
      </w:pPr>
      <w:r w:rsidRPr="00270418">
        <w:rPr>
          <w:rFonts w:cstheme="minorHAnsi"/>
          <w:sz w:val="21"/>
          <w:szCs w:val="21"/>
        </w:rPr>
        <w:t xml:space="preserve">http://bip.wloclawski.pl  </w:t>
      </w:r>
    </w:p>
    <w:p w14:paraId="06651971" w14:textId="77777777" w:rsidR="00270418" w:rsidRPr="00270418" w:rsidRDefault="00270418" w:rsidP="00270418">
      <w:pPr>
        <w:tabs>
          <w:tab w:val="left" w:pos="284"/>
          <w:tab w:val="left" w:pos="851"/>
        </w:tabs>
        <w:spacing w:line="280" w:lineRule="atLeast"/>
        <w:ind w:left="2880"/>
        <w:jc w:val="both"/>
        <w:rPr>
          <w:rFonts w:cstheme="minorHAnsi"/>
          <w:sz w:val="21"/>
          <w:szCs w:val="21"/>
        </w:rPr>
      </w:pPr>
    </w:p>
    <w:p w14:paraId="5D2E4A53" w14:textId="77777777" w:rsidR="0037437D" w:rsidRDefault="00C10FBB">
      <w:pPr>
        <w:numPr>
          <w:ilvl w:val="3"/>
          <w:numId w:val="28"/>
        </w:numPr>
        <w:tabs>
          <w:tab w:val="left" w:pos="284"/>
          <w:tab w:val="left" w:pos="851"/>
        </w:tabs>
        <w:spacing w:line="280" w:lineRule="atLeast"/>
        <w:ind w:hanging="2880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Pojęcia użyte w specyfikacji warunków zamówienia:</w:t>
      </w:r>
    </w:p>
    <w:p w14:paraId="53E646D1" w14:textId="0D6364D9" w:rsidR="0037437D" w:rsidRDefault="00C10FBB">
      <w:pPr>
        <w:pStyle w:val="Akapitzlist"/>
        <w:numPr>
          <w:ilvl w:val="4"/>
          <w:numId w:val="28"/>
        </w:numPr>
        <w:shd w:val="clear" w:color="auto" w:fill="FFFFFF"/>
        <w:tabs>
          <w:tab w:val="left" w:pos="851"/>
        </w:tabs>
        <w:spacing w:line="280" w:lineRule="atLeast"/>
        <w:ind w:left="851" w:hanging="567"/>
        <w:jc w:val="both"/>
        <w:rPr>
          <w:rFonts w:cstheme="minorHAnsi"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>Cena maksymalna</w:t>
      </w:r>
      <w:r>
        <w:rPr>
          <w:rFonts w:cstheme="minorHAnsi"/>
          <w:sz w:val="21"/>
          <w:szCs w:val="21"/>
        </w:rPr>
        <w:t xml:space="preserve"> – stawka za MWh energii elektrycznej, o której mowa art. 2 pkt 1 lit b) w Ustawie z dnia 27 października 2022 r. o środkach nadzwyczajnych mających na celu ograniczenie wysokości cen energii elektrycznej oraz wsparciu niektórych odbiorców w 2023 roku</w:t>
      </w:r>
      <w:r w:rsidR="00805A07">
        <w:rPr>
          <w:rFonts w:cstheme="minorHAnsi"/>
          <w:sz w:val="21"/>
          <w:szCs w:val="21"/>
        </w:rPr>
        <w:t>;</w:t>
      </w:r>
    </w:p>
    <w:p w14:paraId="443792A6" w14:textId="7A1B88FE" w:rsidR="0037437D" w:rsidRDefault="00C10FBB">
      <w:pPr>
        <w:pStyle w:val="Akapitzlist"/>
        <w:numPr>
          <w:ilvl w:val="4"/>
          <w:numId w:val="28"/>
        </w:numPr>
        <w:shd w:val="clear" w:color="auto" w:fill="FFFFFF"/>
        <w:tabs>
          <w:tab w:val="left" w:pos="851"/>
        </w:tabs>
        <w:spacing w:line="280" w:lineRule="atLeast"/>
        <w:ind w:left="851" w:hanging="567"/>
        <w:jc w:val="both"/>
        <w:rPr>
          <w:rFonts w:cstheme="minorHAnsi"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>Dystrybucja energii elektrycznej</w:t>
      </w:r>
      <w:r>
        <w:rPr>
          <w:rFonts w:cstheme="minorHAnsi"/>
          <w:sz w:val="21"/>
          <w:szCs w:val="21"/>
        </w:rPr>
        <w:t xml:space="preserve"> - transport energii elektrycznej siecią dystrybucyjną OSD w celu jej dostarczania odbiorcom, z wyłączeniem sprzedaży tej energii</w:t>
      </w:r>
      <w:r w:rsidR="00805A07">
        <w:rPr>
          <w:rFonts w:cstheme="minorHAnsi"/>
          <w:sz w:val="21"/>
          <w:szCs w:val="21"/>
        </w:rPr>
        <w:t>;</w:t>
      </w:r>
    </w:p>
    <w:p w14:paraId="2301B22A" w14:textId="18839E3C" w:rsidR="0037437D" w:rsidRDefault="00C10FBB">
      <w:pPr>
        <w:pStyle w:val="Akapitzlist"/>
        <w:numPr>
          <w:ilvl w:val="4"/>
          <w:numId w:val="28"/>
        </w:numPr>
        <w:shd w:val="clear" w:color="auto" w:fill="FFFFFF"/>
        <w:tabs>
          <w:tab w:val="left" w:pos="851"/>
        </w:tabs>
        <w:spacing w:line="280" w:lineRule="atLeast"/>
        <w:ind w:left="851" w:hanging="567"/>
        <w:jc w:val="both"/>
        <w:rPr>
          <w:rFonts w:cstheme="minorHAnsi"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>Odbiorca</w:t>
      </w:r>
      <w:r>
        <w:rPr>
          <w:rFonts w:cstheme="minorHAnsi"/>
          <w:sz w:val="21"/>
          <w:szCs w:val="21"/>
        </w:rPr>
        <w:t xml:space="preserve"> – odbiorca energii elektrycznej</w:t>
      </w:r>
      <w:r w:rsidR="00805A07">
        <w:rPr>
          <w:rFonts w:cstheme="minorHAnsi"/>
          <w:sz w:val="21"/>
          <w:szCs w:val="21"/>
        </w:rPr>
        <w:t>;</w:t>
      </w:r>
    </w:p>
    <w:p w14:paraId="131CB028" w14:textId="44E4CC6F" w:rsidR="0037437D" w:rsidRDefault="00C10FBB">
      <w:pPr>
        <w:pStyle w:val="Akapitzlist"/>
        <w:numPr>
          <w:ilvl w:val="4"/>
          <w:numId w:val="28"/>
        </w:numPr>
        <w:shd w:val="clear" w:color="auto" w:fill="FFFFFF"/>
        <w:tabs>
          <w:tab w:val="left" w:pos="851"/>
        </w:tabs>
        <w:spacing w:line="280" w:lineRule="atLeast"/>
        <w:ind w:left="851" w:hanging="567"/>
        <w:jc w:val="both"/>
        <w:rPr>
          <w:rFonts w:cstheme="minorHAnsi"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>Odbiorca uprawniony</w:t>
      </w:r>
      <w:r>
        <w:rPr>
          <w:rFonts w:cstheme="minorHAnsi"/>
          <w:sz w:val="21"/>
          <w:szCs w:val="21"/>
        </w:rPr>
        <w:t xml:space="preserve"> -  – odbiorca, o którym mowa w art.</w:t>
      </w:r>
      <w:r w:rsidR="00805A07">
        <w:rPr>
          <w:rFonts w:cstheme="minorHAnsi"/>
          <w:sz w:val="21"/>
          <w:szCs w:val="21"/>
        </w:rPr>
        <w:t xml:space="preserve"> </w:t>
      </w:r>
      <w:r>
        <w:rPr>
          <w:rFonts w:cstheme="minorHAnsi"/>
          <w:sz w:val="21"/>
          <w:szCs w:val="21"/>
        </w:rPr>
        <w:t>2  pkt 2 ustawy z dnia 27 października 2022r. o środkach nadzwyczajnych mających na celu ograniczenie wysokości cen energii elektrycznej oraz wsparciu niektórych odbiorców w 2023 roku</w:t>
      </w:r>
      <w:r w:rsidR="00805A07">
        <w:rPr>
          <w:rFonts w:cstheme="minorHAnsi"/>
          <w:sz w:val="21"/>
          <w:szCs w:val="21"/>
        </w:rPr>
        <w:t>;</w:t>
      </w:r>
    </w:p>
    <w:p w14:paraId="4E9E992A" w14:textId="10D134D7" w:rsidR="0037437D" w:rsidRDefault="00C10FBB">
      <w:pPr>
        <w:pStyle w:val="Akapitzlist"/>
        <w:numPr>
          <w:ilvl w:val="4"/>
          <w:numId w:val="28"/>
        </w:numPr>
        <w:shd w:val="clear" w:color="auto" w:fill="FFFFFF"/>
        <w:tabs>
          <w:tab w:val="left" w:pos="851"/>
        </w:tabs>
        <w:spacing w:line="280" w:lineRule="atLeast"/>
        <w:ind w:left="851" w:hanging="567"/>
        <w:jc w:val="both"/>
        <w:rPr>
          <w:rFonts w:cstheme="minorHAnsi"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>Okres rozliczeniowy</w:t>
      </w:r>
      <w:r>
        <w:rPr>
          <w:rFonts w:cstheme="minorHAnsi"/>
          <w:sz w:val="21"/>
          <w:szCs w:val="21"/>
        </w:rPr>
        <w:t xml:space="preserve"> - okres, za który na podstawie odczytów urządzeń pomiarowych następuje rozliczenie zużytej energii elektrycznej, zgodny z okresem rozliczeniowym udostępnionym przez OSD działającym na danym terenie</w:t>
      </w:r>
      <w:r w:rsidR="00805A07">
        <w:rPr>
          <w:rFonts w:cstheme="minorHAnsi"/>
          <w:sz w:val="21"/>
          <w:szCs w:val="21"/>
        </w:rPr>
        <w:t>;</w:t>
      </w:r>
    </w:p>
    <w:p w14:paraId="3566C7A9" w14:textId="6F6856A7" w:rsidR="0037437D" w:rsidRDefault="00C10FBB">
      <w:pPr>
        <w:pStyle w:val="Akapitzlist"/>
        <w:numPr>
          <w:ilvl w:val="4"/>
          <w:numId w:val="28"/>
        </w:numPr>
        <w:shd w:val="clear" w:color="auto" w:fill="FFFFFF"/>
        <w:tabs>
          <w:tab w:val="left" w:pos="851"/>
        </w:tabs>
        <w:spacing w:line="280" w:lineRule="atLeast"/>
        <w:ind w:left="851" w:hanging="567"/>
        <w:jc w:val="both"/>
        <w:rPr>
          <w:rFonts w:cstheme="minorHAnsi"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>Operator/OSD</w:t>
      </w:r>
      <w:r>
        <w:rPr>
          <w:rFonts w:cstheme="minorHAnsi"/>
          <w:sz w:val="21"/>
          <w:szCs w:val="21"/>
        </w:rPr>
        <w:t xml:space="preserve"> – Operator Systemu Dystrybucyjnego - Energa Operator S.A. z siedzibą w Gdańsku</w:t>
      </w:r>
      <w:r w:rsidR="00805A07">
        <w:rPr>
          <w:rFonts w:cstheme="minorHAnsi"/>
          <w:sz w:val="21"/>
          <w:szCs w:val="21"/>
        </w:rPr>
        <w:t>;</w:t>
      </w:r>
    </w:p>
    <w:p w14:paraId="43066B59" w14:textId="116A0B38" w:rsidR="0037437D" w:rsidRDefault="00C10FBB">
      <w:pPr>
        <w:pStyle w:val="Akapitzlist"/>
        <w:numPr>
          <w:ilvl w:val="4"/>
          <w:numId w:val="28"/>
        </w:numPr>
        <w:shd w:val="clear" w:color="auto" w:fill="FFFFFF"/>
        <w:tabs>
          <w:tab w:val="left" w:pos="851"/>
        </w:tabs>
        <w:spacing w:line="280" w:lineRule="atLeast"/>
        <w:ind w:left="851" w:hanging="567"/>
        <w:jc w:val="both"/>
        <w:rPr>
          <w:rFonts w:cstheme="minorHAnsi"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 xml:space="preserve">Platforma </w:t>
      </w:r>
      <w:r w:rsidR="00805A07" w:rsidRPr="002C1F47">
        <w:rPr>
          <w:rFonts w:cstheme="minorHAnsi"/>
          <w:b/>
          <w:bCs/>
          <w:sz w:val="21"/>
          <w:szCs w:val="21"/>
        </w:rPr>
        <w:t>e-Zamówienia</w:t>
      </w:r>
      <w:r w:rsidRPr="002C1F47">
        <w:rPr>
          <w:rFonts w:cstheme="minorHAnsi"/>
          <w:sz w:val="21"/>
          <w:szCs w:val="21"/>
        </w:rPr>
        <w:t xml:space="preserve"> </w:t>
      </w:r>
      <w:r>
        <w:rPr>
          <w:rFonts w:cstheme="minorHAnsi"/>
          <w:sz w:val="21"/>
          <w:szCs w:val="21"/>
        </w:rPr>
        <w:t>- narzędzie umożliwiające realizację procesu związanego z udzielaniem zamówień publicznych w formie elektronicznej służące w szczególności do przekazywania ofert, oświadczeń i komunikacji</w:t>
      </w:r>
      <w:r w:rsidR="00805A07">
        <w:rPr>
          <w:rFonts w:cstheme="minorHAnsi"/>
          <w:sz w:val="21"/>
          <w:szCs w:val="21"/>
        </w:rPr>
        <w:t>;</w:t>
      </w:r>
    </w:p>
    <w:p w14:paraId="6850FDB6" w14:textId="3BAA5ACC" w:rsidR="0037437D" w:rsidRDefault="00C10FBB">
      <w:pPr>
        <w:pStyle w:val="Akapitzlist"/>
        <w:numPr>
          <w:ilvl w:val="4"/>
          <w:numId w:val="28"/>
        </w:numPr>
        <w:shd w:val="clear" w:color="auto" w:fill="FFFFFF"/>
        <w:tabs>
          <w:tab w:val="left" w:pos="851"/>
        </w:tabs>
        <w:spacing w:line="280" w:lineRule="atLeast"/>
        <w:ind w:left="851" w:hanging="567"/>
        <w:jc w:val="both"/>
        <w:rPr>
          <w:rFonts w:cstheme="minorHAnsi"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>PPE</w:t>
      </w:r>
      <w:r>
        <w:rPr>
          <w:rFonts w:cstheme="minorHAnsi"/>
          <w:sz w:val="21"/>
          <w:szCs w:val="21"/>
        </w:rPr>
        <w:t xml:space="preserve"> – punkt poboru energii elektrycznej</w:t>
      </w:r>
      <w:r w:rsidR="00805A07">
        <w:rPr>
          <w:rFonts w:cstheme="minorHAnsi"/>
          <w:sz w:val="21"/>
          <w:szCs w:val="21"/>
        </w:rPr>
        <w:t>;</w:t>
      </w:r>
    </w:p>
    <w:p w14:paraId="78042AFD" w14:textId="0CEA65AC" w:rsidR="003B6979" w:rsidRPr="003B6979" w:rsidRDefault="003B6979">
      <w:pPr>
        <w:pStyle w:val="Akapitzlist"/>
        <w:numPr>
          <w:ilvl w:val="4"/>
          <w:numId w:val="28"/>
        </w:numPr>
        <w:shd w:val="clear" w:color="auto" w:fill="FFFFFF"/>
        <w:tabs>
          <w:tab w:val="left" w:pos="851"/>
        </w:tabs>
        <w:spacing w:line="280" w:lineRule="atLeast"/>
        <w:ind w:left="851" w:hanging="567"/>
        <w:jc w:val="both"/>
        <w:rPr>
          <w:rFonts w:cstheme="minorHAnsi"/>
          <w:sz w:val="21"/>
          <w:szCs w:val="21"/>
        </w:rPr>
      </w:pPr>
      <w:r w:rsidRPr="003B6979">
        <w:rPr>
          <w:rFonts w:cstheme="minorHAnsi"/>
          <w:b/>
          <w:bCs/>
          <w:sz w:val="21"/>
          <w:szCs w:val="21"/>
        </w:rPr>
        <w:t>Prezes URE</w:t>
      </w:r>
      <w:r>
        <w:rPr>
          <w:rFonts w:cstheme="minorHAnsi"/>
          <w:sz w:val="21"/>
          <w:szCs w:val="21"/>
        </w:rPr>
        <w:t xml:space="preserve"> – Prezes Urzędu Regulacji Energetyki</w:t>
      </w:r>
      <w:r w:rsidR="00805A07">
        <w:rPr>
          <w:rFonts w:cstheme="minorHAnsi"/>
          <w:sz w:val="21"/>
          <w:szCs w:val="21"/>
        </w:rPr>
        <w:t>;</w:t>
      </w:r>
    </w:p>
    <w:p w14:paraId="06221ACB" w14:textId="751A4C34" w:rsidR="0037437D" w:rsidRDefault="00C10FBB">
      <w:pPr>
        <w:pStyle w:val="Akapitzlist"/>
        <w:numPr>
          <w:ilvl w:val="4"/>
          <w:numId w:val="28"/>
        </w:numPr>
        <w:shd w:val="clear" w:color="auto" w:fill="FFFFFF"/>
        <w:tabs>
          <w:tab w:val="left" w:pos="851"/>
        </w:tabs>
        <w:spacing w:line="280" w:lineRule="atLeast"/>
        <w:ind w:left="851" w:hanging="567"/>
        <w:jc w:val="both"/>
        <w:rPr>
          <w:rFonts w:cstheme="minorHAnsi"/>
          <w:sz w:val="21"/>
          <w:szCs w:val="21"/>
        </w:rPr>
      </w:pPr>
      <w:r>
        <w:rPr>
          <w:rFonts w:eastAsia="Calibri" w:cstheme="minorHAnsi"/>
          <w:b/>
          <w:sz w:val="21"/>
          <w:szCs w:val="21"/>
          <w:lang w:eastAsia="zh-CN"/>
        </w:rPr>
        <w:t xml:space="preserve">Rozporządzenie </w:t>
      </w:r>
      <w:proofErr w:type="spellStart"/>
      <w:r>
        <w:rPr>
          <w:rFonts w:eastAsia="Calibri" w:cstheme="minorHAnsi"/>
          <w:b/>
          <w:sz w:val="21"/>
          <w:szCs w:val="21"/>
          <w:lang w:eastAsia="zh-CN"/>
        </w:rPr>
        <w:t>MRPiT</w:t>
      </w:r>
      <w:proofErr w:type="spellEnd"/>
      <w:r>
        <w:rPr>
          <w:rFonts w:eastAsia="Calibri" w:cstheme="minorHAnsi"/>
          <w:sz w:val="21"/>
          <w:szCs w:val="21"/>
          <w:lang w:eastAsia="zh-CN"/>
        </w:rPr>
        <w:t xml:space="preserve"> - Rozporządzenie Ministra Rozwoju, Pracy i Technologii z dnia </w:t>
      </w:r>
      <w:r>
        <w:rPr>
          <w:rFonts w:eastAsia="Calibri" w:cstheme="minorHAnsi"/>
          <w:sz w:val="21"/>
          <w:szCs w:val="21"/>
          <w:lang w:eastAsia="zh-CN"/>
        </w:rPr>
        <w:br/>
        <w:t>23 grudnia 2020r. w sprawie podmiotowych środków dowodowych oraz innych dokumentów lub oświadczeń, jakich może żądać zamawiający od wykonawcy (Dz.U. 2020, poz. 2415)</w:t>
      </w:r>
      <w:r w:rsidR="00805A07">
        <w:rPr>
          <w:rFonts w:eastAsia="Calibri" w:cstheme="minorHAnsi"/>
          <w:sz w:val="21"/>
          <w:szCs w:val="21"/>
          <w:lang w:eastAsia="zh-CN"/>
        </w:rPr>
        <w:t>;</w:t>
      </w:r>
    </w:p>
    <w:p w14:paraId="656A91E5" w14:textId="25F64DFB" w:rsidR="0037437D" w:rsidRDefault="00C10FBB">
      <w:pPr>
        <w:pStyle w:val="Akapitzlist"/>
        <w:numPr>
          <w:ilvl w:val="4"/>
          <w:numId w:val="28"/>
        </w:numPr>
        <w:shd w:val="clear" w:color="auto" w:fill="FFFFFF"/>
        <w:tabs>
          <w:tab w:val="left" w:pos="851"/>
        </w:tabs>
        <w:spacing w:line="280" w:lineRule="atLeast"/>
        <w:ind w:left="851" w:hanging="567"/>
        <w:jc w:val="both"/>
        <w:rPr>
          <w:rFonts w:cstheme="minorHAnsi"/>
          <w:sz w:val="21"/>
          <w:szCs w:val="21"/>
        </w:rPr>
      </w:pPr>
      <w:r>
        <w:rPr>
          <w:rFonts w:eastAsia="Calibri" w:cstheme="minorHAnsi"/>
          <w:b/>
          <w:bCs/>
          <w:sz w:val="21"/>
          <w:szCs w:val="21"/>
          <w:lang w:eastAsia="zh-CN"/>
        </w:rPr>
        <w:t>Rozporządzenie PRM</w:t>
      </w:r>
      <w:r>
        <w:rPr>
          <w:rFonts w:eastAsia="Calibri" w:cstheme="minorHAnsi"/>
          <w:sz w:val="21"/>
          <w:szCs w:val="21"/>
          <w:lang w:eastAsia="zh-CN"/>
        </w:rPr>
        <w:t xml:space="preserve"> - Rozporządzenie Prezesa Rady Ministrów z dnia </w:t>
      </w:r>
      <w:r>
        <w:rPr>
          <w:rFonts w:eastAsia="Calibri" w:cstheme="minorHAnsi"/>
          <w:sz w:val="21"/>
          <w:szCs w:val="21"/>
          <w:lang w:eastAsia="zh-CN"/>
        </w:rPr>
        <w:br/>
        <w:t>30 grudnia 2020 r. w sprawie sposobu sporządzania i przekazywania informacji oraz wymagań technicznych dla dokumentów elektronicznych oraz środków komunikacji elektronicznej w postępowaniu o udzielenie zamówienia publicznego lub konkursie (Dz.U.2020, poz. 2452)</w:t>
      </w:r>
      <w:r w:rsidR="00805A07">
        <w:rPr>
          <w:rFonts w:eastAsia="Calibri" w:cstheme="minorHAnsi"/>
          <w:sz w:val="21"/>
          <w:szCs w:val="21"/>
          <w:lang w:eastAsia="zh-CN"/>
        </w:rPr>
        <w:t>;</w:t>
      </w:r>
    </w:p>
    <w:p w14:paraId="0E606B8B" w14:textId="0ADEF1FE" w:rsidR="0037437D" w:rsidRDefault="00C10FBB">
      <w:pPr>
        <w:pStyle w:val="Akapitzlist"/>
        <w:numPr>
          <w:ilvl w:val="0"/>
          <w:numId w:val="37"/>
        </w:numPr>
        <w:shd w:val="clear" w:color="auto" w:fill="FFFFFF"/>
        <w:tabs>
          <w:tab w:val="left" w:pos="851"/>
        </w:tabs>
        <w:spacing w:line="280" w:lineRule="atLeast"/>
        <w:ind w:left="851" w:hanging="567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>SWZ</w:t>
      </w:r>
      <w:r>
        <w:rPr>
          <w:rFonts w:cstheme="minorHAnsi"/>
          <w:sz w:val="21"/>
          <w:szCs w:val="21"/>
        </w:rPr>
        <w:t xml:space="preserve"> – niniejsza Specyfikacja Warunków Zamówienia</w:t>
      </w:r>
      <w:r w:rsidR="00805A07">
        <w:rPr>
          <w:rFonts w:cstheme="minorHAnsi"/>
          <w:sz w:val="21"/>
          <w:szCs w:val="21"/>
        </w:rPr>
        <w:t>;</w:t>
      </w:r>
    </w:p>
    <w:p w14:paraId="240A5FA2" w14:textId="521BAD94" w:rsidR="0037437D" w:rsidRDefault="00C10FBB">
      <w:pPr>
        <w:pStyle w:val="Akapitzlist"/>
        <w:numPr>
          <w:ilvl w:val="0"/>
          <w:numId w:val="37"/>
        </w:numPr>
        <w:shd w:val="clear" w:color="auto" w:fill="FFFFFF"/>
        <w:tabs>
          <w:tab w:val="left" w:pos="851"/>
        </w:tabs>
        <w:spacing w:line="280" w:lineRule="atLeast"/>
        <w:ind w:left="851" w:hanging="567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lastRenderedPageBreak/>
        <w:t>TGE24</w:t>
      </w:r>
      <w:r>
        <w:rPr>
          <w:rFonts w:cstheme="minorHAnsi"/>
          <w:sz w:val="21"/>
          <w:szCs w:val="21"/>
        </w:rPr>
        <w:t xml:space="preserve"> – </w:t>
      </w:r>
      <w:r w:rsidR="00717BDC">
        <w:rPr>
          <w:rFonts w:cstheme="minorHAnsi"/>
          <w:sz w:val="21"/>
          <w:szCs w:val="21"/>
        </w:rPr>
        <w:t xml:space="preserve">indeks RND - </w:t>
      </w:r>
      <w:r>
        <w:rPr>
          <w:rFonts w:cstheme="minorHAnsi"/>
          <w:sz w:val="21"/>
          <w:szCs w:val="21"/>
        </w:rPr>
        <w:t>średnia arytmetyczna z cen godzinowych danej doby dostawy (od 00:00 do 24:00) określonych w ramach kursu jednolitego o godz. 10:30</w:t>
      </w:r>
      <w:r w:rsidR="00805A07">
        <w:rPr>
          <w:rFonts w:cstheme="minorHAnsi"/>
          <w:sz w:val="21"/>
          <w:szCs w:val="21"/>
        </w:rPr>
        <w:t>;</w:t>
      </w:r>
    </w:p>
    <w:p w14:paraId="3D037CCE" w14:textId="6EA1D956" w:rsidR="0037437D" w:rsidRDefault="00C10FBB">
      <w:pPr>
        <w:pStyle w:val="Akapitzlist"/>
        <w:numPr>
          <w:ilvl w:val="0"/>
          <w:numId w:val="37"/>
        </w:numPr>
        <w:shd w:val="clear" w:color="auto" w:fill="FFFFFF"/>
        <w:tabs>
          <w:tab w:val="left" w:pos="851"/>
        </w:tabs>
        <w:spacing w:line="280" w:lineRule="atLeast"/>
        <w:ind w:left="851" w:hanging="425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>Taryfa OSD</w:t>
      </w:r>
      <w:r>
        <w:rPr>
          <w:rFonts w:cstheme="minorHAnsi"/>
          <w:sz w:val="21"/>
          <w:szCs w:val="21"/>
        </w:rPr>
        <w:t xml:space="preserve"> - zbiór stawek opłat oraz warunków ich stosowania, opracowany przez OSD i zatwierdzony przez Prezesa Urzędu Regulacji Energetyki, wprowadzony do stosowania jako obowiązujący określonych w nim odbiorców</w:t>
      </w:r>
      <w:r w:rsidR="00805A07">
        <w:rPr>
          <w:rFonts w:cstheme="minorHAnsi"/>
          <w:sz w:val="21"/>
          <w:szCs w:val="21"/>
        </w:rPr>
        <w:t>;</w:t>
      </w:r>
    </w:p>
    <w:p w14:paraId="49D7B218" w14:textId="3BC423E5" w:rsidR="0037437D" w:rsidRDefault="00C10FBB">
      <w:pPr>
        <w:pStyle w:val="Akapitzlist"/>
        <w:numPr>
          <w:ilvl w:val="0"/>
          <w:numId w:val="37"/>
        </w:numPr>
        <w:shd w:val="clear" w:color="auto" w:fill="FFFFFF"/>
        <w:tabs>
          <w:tab w:val="left" w:pos="851"/>
        </w:tabs>
        <w:spacing w:line="280" w:lineRule="atLeast"/>
        <w:ind w:left="851" w:hanging="425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>Umowa / Umowa kompleksowa</w:t>
      </w:r>
      <w:r>
        <w:rPr>
          <w:rFonts w:cstheme="minorHAnsi"/>
          <w:sz w:val="21"/>
          <w:szCs w:val="21"/>
        </w:rPr>
        <w:t xml:space="preserve"> - umowa zawierająca postanowienia umowy sprzedaży / dostawy energii elektrycznej i umowy o świadczenie usług dystrybucji</w:t>
      </w:r>
      <w:r w:rsidR="00805A07">
        <w:rPr>
          <w:rFonts w:cstheme="minorHAnsi"/>
          <w:sz w:val="21"/>
          <w:szCs w:val="21"/>
        </w:rPr>
        <w:t>;</w:t>
      </w:r>
    </w:p>
    <w:p w14:paraId="72D81297" w14:textId="6E2C7CFF" w:rsidR="0037437D" w:rsidRDefault="00C10FBB">
      <w:pPr>
        <w:pStyle w:val="Akapitzlist"/>
        <w:numPr>
          <w:ilvl w:val="0"/>
          <w:numId w:val="37"/>
        </w:numPr>
        <w:shd w:val="clear" w:color="auto" w:fill="FFFFFF"/>
        <w:tabs>
          <w:tab w:val="left" w:pos="851"/>
        </w:tabs>
        <w:spacing w:line="280" w:lineRule="atLeast"/>
        <w:ind w:left="851" w:hanging="425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>Usługa kompleksowa</w:t>
      </w:r>
      <w:r>
        <w:rPr>
          <w:rFonts w:cstheme="minorHAnsi"/>
          <w:sz w:val="21"/>
          <w:szCs w:val="21"/>
        </w:rPr>
        <w:t xml:space="preserve"> - usługa świadczona na podstawie umowy zawierającej postanowienia umowy sprzedaży energii i umowy o świadczenie usługi dystrybucji</w:t>
      </w:r>
      <w:r w:rsidR="00805A07">
        <w:rPr>
          <w:rFonts w:cstheme="minorHAnsi"/>
          <w:sz w:val="21"/>
          <w:szCs w:val="21"/>
        </w:rPr>
        <w:t>;</w:t>
      </w:r>
    </w:p>
    <w:p w14:paraId="664E1CD2" w14:textId="221080DE" w:rsidR="0037437D" w:rsidRDefault="00C10FBB">
      <w:pPr>
        <w:pStyle w:val="Akapitzlist"/>
        <w:numPr>
          <w:ilvl w:val="0"/>
          <w:numId w:val="37"/>
        </w:numPr>
        <w:shd w:val="clear" w:color="auto" w:fill="FFFFFF"/>
        <w:tabs>
          <w:tab w:val="left" w:pos="851"/>
        </w:tabs>
        <w:spacing w:line="280" w:lineRule="atLeast"/>
        <w:ind w:left="851" w:hanging="425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 xml:space="preserve">URE </w:t>
      </w:r>
      <w:r>
        <w:rPr>
          <w:rFonts w:cstheme="minorHAnsi"/>
          <w:sz w:val="21"/>
          <w:szCs w:val="21"/>
        </w:rPr>
        <w:t>– Urząd Regulacji Energetyki</w:t>
      </w:r>
      <w:r w:rsidR="00805A07">
        <w:rPr>
          <w:rFonts w:cstheme="minorHAnsi"/>
          <w:sz w:val="21"/>
          <w:szCs w:val="21"/>
        </w:rPr>
        <w:t>;</w:t>
      </w:r>
    </w:p>
    <w:p w14:paraId="5DB488C4" w14:textId="0276C92D" w:rsidR="0037437D" w:rsidRDefault="00C10FBB">
      <w:pPr>
        <w:pStyle w:val="Akapitzlist"/>
        <w:numPr>
          <w:ilvl w:val="0"/>
          <w:numId w:val="37"/>
        </w:numPr>
        <w:shd w:val="clear" w:color="auto" w:fill="FFFFFF"/>
        <w:tabs>
          <w:tab w:val="left" w:pos="851"/>
        </w:tabs>
        <w:spacing w:line="280" w:lineRule="atLeast"/>
        <w:ind w:left="851" w:hanging="425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>Ustawa</w:t>
      </w:r>
      <w:r>
        <w:rPr>
          <w:rFonts w:cstheme="minorHAnsi"/>
          <w:sz w:val="21"/>
          <w:szCs w:val="21"/>
        </w:rPr>
        <w:t xml:space="preserve"> </w:t>
      </w:r>
      <w:r>
        <w:rPr>
          <w:rFonts w:cstheme="minorHAnsi"/>
          <w:b/>
          <w:bCs/>
          <w:sz w:val="21"/>
          <w:szCs w:val="21"/>
        </w:rPr>
        <w:t xml:space="preserve">Pe </w:t>
      </w:r>
      <w:r>
        <w:rPr>
          <w:rFonts w:cstheme="minorHAnsi"/>
          <w:sz w:val="21"/>
          <w:szCs w:val="21"/>
        </w:rPr>
        <w:t>- ustawa z dnia 10 kwietnia 1997 r. Prawo energetyczne (</w:t>
      </w:r>
      <w:proofErr w:type="spellStart"/>
      <w:r>
        <w:rPr>
          <w:rFonts w:cstheme="minorHAnsi"/>
          <w:sz w:val="21"/>
          <w:szCs w:val="21"/>
        </w:rPr>
        <w:t>t.j</w:t>
      </w:r>
      <w:proofErr w:type="spellEnd"/>
      <w:r>
        <w:rPr>
          <w:rFonts w:cstheme="minorHAnsi"/>
          <w:sz w:val="21"/>
          <w:szCs w:val="21"/>
        </w:rPr>
        <w:t>. Dz.U. 2022, poz. 1385 ze zm.) wraz z aktami wykonawczymi</w:t>
      </w:r>
      <w:r w:rsidR="00805A07">
        <w:rPr>
          <w:rFonts w:cstheme="minorHAnsi"/>
          <w:sz w:val="21"/>
          <w:szCs w:val="21"/>
        </w:rPr>
        <w:t>;</w:t>
      </w:r>
    </w:p>
    <w:p w14:paraId="71EFB74B" w14:textId="35832031" w:rsidR="0037437D" w:rsidRDefault="00C10FBB">
      <w:pPr>
        <w:pStyle w:val="Akapitzlist"/>
        <w:numPr>
          <w:ilvl w:val="0"/>
          <w:numId w:val="37"/>
        </w:numPr>
        <w:shd w:val="clear" w:color="auto" w:fill="FFFFFF"/>
        <w:tabs>
          <w:tab w:val="left" w:pos="851"/>
        </w:tabs>
        <w:spacing w:line="280" w:lineRule="atLeast"/>
        <w:ind w:left="851" w:hanging="425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 xml:space="preserve">Ustawa </w:t>
      </w:r>
      <w:proofErr w:type="spellStart"/>
      <w:r>
        <w:rPr>
          <w:rFonts w:cstheme="minorHAnsi"/>
          <w:b/>
          <w:bCs/>
          <w:sz w:val="21"/>
          <w:szCs w:val="21"/>
        </w:rPr>
        <w:t>Pzp</w:t>
      </w:r>
      <w:proofErr w:type="spellEnd"/>
      <w:r>
        <w:rPr>
          <w:rFonts w:cstheme="minorHAnsi"/>
          <w:sz w:val="21"/>
          <w:szCs w:val="21"/>
        </w:rPr>
        <w:t xml:space="preserve"> - ustawa z dnia 11 września 2019 r. - Prawo zamówień publicznych (</w:t>
      </w:r>
      <w:proofErr w:type="spellStart"/>
      <w:r>
        <w:rPr>
          <w:rFonts w:cstheme="minorHAnsi"/>
          <w:sz w:val="21"/>
          <w:szCs w:val="21"/>
        </w:rPr>
        <w:t>t.j</w:t>
      </w:r>
      <w:proofErr w:type="spellEnd"/>
      <w:r>
        <w:rPr>
          <w:rFonts w:cstheme="minorHAnsi"/>
          <w:sz w:val="21"/>
          <w:szCs w:val="21"/>
        </w:rPr>
        <w:t xml:space="preserve">. Dz.U. z 2022r., poz. </w:t>
      </w:r>
      <w:r w:rsidR="009A598F">
        <w:rPr>
          <w:rFonts w:cstheme="minorHAnsi"/>
          <w:sz w:val="21"/>
          <w:szCs w:val="21"/>
        </w:rPr>
        <w:t>1710</w:t>
      </w:r>
      <w:r>
        <w:rPr>
          <w:rFonts w:cstheme="minorHAnsi"/>
          <w:sz w:val="21"/>
          <w:szCs w:val="21"/>
        </w:rPr>
        <w:t xml:space="preserve"> ze zm.)</w:t>
      </w:r>
      <w:r w:rsidR="00805A07">
        <w:rPr>
          <w:rFonts w:cstheme="minorHAnsi"/>
          <w:sz w:val="21"/>
          <w:szCs w:val="21"/>
        </w:rPr>
        <w:t>;</w:t>
      </w:r>
    </w:p>
    <w:p w14:paraId="1457AE43" w14:textId="645F4266" w:rsidR="0037437D" w:rsidRDefault="00C10FBB">
      <w:pPr>
        <w:pStyle w:val="Akapitzlist"/>
        <w:numPr>
          <w:ilvl w:val="0"/>
          <w:numId w:val="37"/>
        </w:numPr>
        <w:shd w:val="clear" w:color="auto" w:fill="FFFFFF"/>
        <w:tabs>
          <w:tab w:val="left" w:pos="851"/>
        </w:tabs>
        <w:spacing w:line="280" w:lineRule="atLeast"/>
        <w:ind w:left="851" w:hanging="425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>Ustawa o cenach maksymalnych</w:t>
      </w:r>
      <w:r>
        <w:rPr>
          <w:rFonts w:cstheme="minorHAnsi"/>
          <w:sz w:val="21"/>
          <w:szCs w:val="21"/>
        </w:rPr>
        <w:t xml:space="preserve"> - Ustawa z dnia 27 października 2022 r. o środkach nadzwyczajnych mających na celu ograniczenie wysokości cen energii elektrycznej oraz wsparciu niektórych odbiorców w 2023 roku (Dz.U. 2022, poz. 2243 ze zm.)</w:t>
      </w:r>
      <w:r w:rsidR="00805A07">
        <w:rPr>
          <w:rFonts w:cstheme="minorHAnsi"/>
          <w:sz w:val="21"/>
          <w:szCs w:val="21"/>
        </w:rPr>
        <w:t>;</w:t>
      </w:r>
    </w:p>
    <w:p w14:paraId="02C4F71E" w14:textId="4487BB40" w:rsidR="0037437D" w:rsidRDefault="00C10FBB">
      <w:pPr>
        <w:pStyle w:val="Akapitzlist"/>
        <w:numPr>
          <w:ilvl w:val="0"/>
          <w:numId w:val="37"/>
        </w:numPr>
        <w:shd w:val="clear" w:color="auto" w:fill="FFFFFF"/>
        <w:tabs>
          <w:tab w:val="left" w:pos="851"/>
        </w:tabs>
        <w:spacing w:line="280" w:lineRule="atLeast"/>
        <w:ind w:left="851" w:hanging="425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>Ustawa sankcyjna</w:t>
      </w:r>
      <w:r>
        <w:rPr>
          <w:rFonts w:cstheme="minorHAnsi"/>
          <w:sz w:val="21"/>
          <w:szCs w:val="21"/>
        </w:rPr>
        <w:t xml:space="preserve"> - Ustawa z dnia 13 kwietnia 2022r. o szczególnych rozwiązaniach w zakresie przeciwdziałania wspieraniu agresji na Ukrainę oraz służących ochronie bezpieczeństwa narodowego (Dz.U. 202</w:t>
      </w:r>
      <w:r w:rsidR="007C716E">
        <w:rPr>
          <w:rFonts w:cstheme="minorHAnsi"/>
          <w:sz w:val="21"/>
          <w:szCs w:val="21"/>
        </w:rPr>
        <w:t>3</w:t>
      </w:r>
      <w:r>
        <w:rPr>
          <w:rFonts w:cstheme="minorHAnsi"/>
          <w:sz w:val="21"/>
          <w:szCs w:val="21"/>
        </w:rPr>
        <w:t xml:space="preserve">, poz. </w:t>
      </w:r>
      <w:r w:rsidR="007C716E">
        <w:rPr>
          <w:rFonts w:cstheme="minorHAnsi"/>
          <w:sz w:val="21"/>
          <w:szCs w:val="21"/>
        </w:rPr>
        <w:t>129)</w:t>
      </w:r>
      <w:r>
        <w:rPr>
          <w:rFonts w:cstheme="minorHAnsi"/>
          <w:sz w:val="21"/>
          <w:szCs w:val="21"/>
        </w:rPr>
        <w:t>.</w:t>
      </w:r>
    </w:p>
    <w:p w14:paraId="5948E4E8" w14:textId="77777777" w:rsidR="0037437D" w:rsidRDefault="0037437D">
      <w:pPr>
        <w:tabs>
          <w:tab w:val="left" w:pos="993"/>
        </w:tabs>
        <w:spacing w:line="280" w:lineRule="atLeast"/>
        <w:rPr>
          <w:rFonts w:asciiTheme="minorHAnsi" w:hAnsiTheme="minorHAnsi" w:cstheme="minorHAnsi"/>
          <w:b/>
          <w:bCs/>
          <w:sz w:val="21"/>
          <w:szCs w:val="21"/>
        </w:rPr>
      </w:pPr>
    </w:p>
    <w:p w14:paraId="5C827C29" w14:textId="77777777" w:rsidR="0037437D" w:rsidRDefault="0037437D">
      <w:pPr>
        <w:tabs>
          <w:tab w:val="left" w:pos="993"/>
        </w:tabs>
        <w:spacing w:line="280" w:lineRule="atLeast"/>
        <w:rPr>
          <w:rFonts w:asciiTheme="minorHAnsi" w:hAnsiTheme="minorHAnsi" w:cstheme="minorHAnsi"/>
          <w:b/>
          <w:bCs/>
          <w:sz w:val="21"/>
          <w:szCs w:val="21"/>
        </w:rPr>
      </w:pPr>
    </w:p>
    <w:p w14:paraId="14E2269C" w14:textId="77777777" w:rsidR="0037437D" w:rsidRDefault="00C10FBB">
      <w:pPr>
        <w:pStyle w:val="Nagwek1"/>
        <w:numPr>
          <w:ilvl w:val="0"/>
          <w:numId w:val="2"/>
        </w:numPr>
        <w:spacing w:beforeAutospacing="0" w:afterAutospacing="0" w:line="280" w:lineRule="atLeast"/>
        <w:rPr>
          <w:rFonts w:asciiTheme="minorHAnsi" w:hAnsiTheme="minorHAnsi" w:cstheme="minorHAnsi"/>
          <w:szCs w:val="21"/>
        </w:rPr>
      </w:pPr>
      <w:bookmarkStart w:id="2" w:name="_Toc127285315"/>
      <w:r>
        <w:rPr>
          <w:rFonts w:cstheme="minorHAnsi"/>
          <w:szCs w:val="21"/>
        </w:rPr>
        <w:t>TRYB UDZIELENIA ZAMÓWIENIA</w:t>
      </w:r>
      <w:bookmarkEnd w:id="2"/>
      <w:r>
        <w:rPr>
          <w:rFonts w:cstheme="minorHAnsi"/>
          <w:szCs w:val="21"/>
        </w:rPr>
        <w:t xml:space="preserve"> </w:t>
      </w:r>
    </w:p>
    <w:p w14:paraId="42EFEFDC" w14:textId="77777777" w:rsidR="0037437D" w:rsidRDefault="0037437D">
      <w:pPr>
        <w:pStyle w:val="Nagwek1"/>
        <w:numPr>
          <w:ilvl w:val="0"/>
          <w:numId w:val="0"/>
        </w:numPr>
        <w:spacing w:beforeAutospacing="0" w:afterAutospacing="0" w:line="280" w:lineRule="atLeast"/>
        <w:ind w:left="502"/>
        <w:rPr>
          <w:rFonts w:asciiTheme="minorHAnsi" w:hAnsiTheme="minorHAnsi" w:cstheme="minorHAnsi"/>
          <w:szCs w:val="21"/>
        </w:rPr>
      </w:pPr>
    </w:p>
    <w:p w14:paraId="09D1A5D0" w14:textId="7F55C51A" w:rsidR="0037437D" w:rsidRDefault="00C10FBB">
      <w:pPr>
        <w:numPr>
          <w:ilvl w:val="3"/>
          <w:numId w:val="21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Zamawiający prowadzi postępowanie w trybie podstawowym, na podstawie art. </w:t>
      </w:r>
      <w:r w:rsidRPr="002C1F47">
        <w:rPr>
          <w:rFonts w:cstheme="minorHAnsi"/>
          <w:sz w:val="21"/>
          <w:szCs w:val="21"/>
        </w:rPr>
        <w:t xml:space="preserve">275 </w:t>
      </w:r>
      <w:r w:rsidR="00F70AF2" w:rsidRPr="002C1F47">
        <w:rPr>
          <w:rFonts w:cstheme="minorHAnsi"/>
          <w:sz w:val="21"/>
          <w:szCs w:val="21"/>
        </w:rPr>
        <w:t xml:space="preserve">pkt 1 </w:t>
      </w:r>
      <w:r w:rsidRPr="002C1F47">
        <w:rPr>
          <w:rFonts w:cstheme="minorHAnsi"/>
          <w:sz w:val="21"/>
          <w:szCs w:val="21"/>
        </w:rPr>
        <w:t xml:space="preserve">ustawy </w:t>
      </w:r>
      <w:proofErr w:type="spellStart"/>
      <w:r>
        <w:rPr>
          <w:rFonts w:cstheme="minorHAnsi"/>
          <w:sz w:val="21"/>
          <w:szCs w:val="21"/>
        </w:rPr>
        <w:t>Pzp</w:t>
      </w:r>
      <w:proofErr w:type="spellEnd"/>
      <w:r>
        <w:rPr>
          <w:rFonts w:cstheme="minorHAnsi"/>
          <w:sz w:val="21"/>
          <w:szCs w:val="21"/>
        </w:rPr>
        <w:t>, w którym w odpowiedzi na ogłoszenie o zamówieniu oferty mogą składać wszyscy zainteresowani wykonawcy</w:t>
      </w:r>
      <w:bookmarkStart w:id="3" w:name="_Hlk55138849"/>
      <w:r>
        <w:rPr>
          <w:rFonts w:cstheme="minorHAnsi"/>
          <w:sz w:val="21"/>
          <w:szCs w:val="21"/>
        </w:rPr>
        <w:t xml:space="preserve">. Zamawiający nie przewiduje prowadzenia negocjacji, o których mowa w art. 275 pkt 2 i 3 ustawy </w:t>
      </w:r>
      <w:proofErr w:type="spellStart"/>
      <w:r>
        <w:rPr>
          <w:rFonts w:cstheme="minorHAnsi"/>
          <w:sz w:val="21"/>
          <w:szCs w:val="21"/>
        </w:rPr>
        <w:t>Pzp</w:t>
      </w:r>
      <w:proofErr w:type="spellEnd"/>
      <w:r>
        <w:rPr>
          <w:rFonts w:cstheme="minorHAnsi"/>
          <w:sz w:val="21"/>
          <w:szCs w:val="21"/>
        </w:rPr>
        <w:t>.</w:t>
      </w:r>
    </w:p>
    <w:p w14:paraId="4AD2DCB3" w14:textId="77777777" w:rsidR="0037437D" w:rsidRDefault="00C10FBB">
      <w:pPr>
        <w:numPr>
          <w:ilvl w:val="3"/>
          <w:numId w:val="21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Postępowanie o udzielenie zamówienia prowadzi się pisemnie w języku polskim.</w:t>
      </w:r>
    </w:p>
    <w:p w14:paraId="1669AB74" w14:textId="77777777" w:rsidR="0037437D" w:rsidRDefault="0037437D">
      <w:pPr>
        <w:tabs>
          <w:tab w:val="left" w:pos="284"/>
        </w:tabs>
        <w:spacing w:line="280" w:lineRule="atLeast"/>
        <w:jc w:val="both"/>
        <w:rPr>
          <w:rFonts w:asciiTheme="minorHAnsi" w:hAnsiTheme="minorHAnsi" w:cstheme="minorHAnsi"/>
          <w:sz w:val="21"/>
          <w:szCs w:val="21"/>
        </w:rPr>
      </w:pPr>
    </w:p>
    <w:p w14:paraId="6EE32E3F" w14:textId="77777777" w:rsidR="0037437D" w:rsidRDefault="0037437D">
      <w:pPr>
        <w:tabs>
          <w:tab w:val="left" w:pos="284"/>
        </w:tabs>
        <w:spacing w:line="280" w:lineRule="atLeast"/>
        <w:jc w:val="both"/>
        <w:rPr>
          <w:rFonts w:asciiTheme="minorHAnsi" w:hAnsiTheme="minorHAnsi" w:cstheme="minorHAnsi"/>
          <w:sz w:val="21"/>
          <w:szCs w:val="21"/>
        </w:rPr>
      </w:pPr>
    </w:p>
    <w:p w14:paraId="1C720E11" w14:textId="77777777" w:rsidR="0037437D" w:rsidRDefault="00C10FBB">
      <w:pPr>
        <w:pStyle w:val="Nagwek1"/>
        <w:numPr>
          <w:ilvl w:val="0"/>
          <w:numId w:val="2"/>
        </w:numPr>
        <w:spacing w:beforeAutospacing="0" w:afterAutospacing="0" w:line="280" w:lineRule="atLeast"/>
        <w:rPr>
          <w:rFonts w:asciiTheme="minorHAnsi" w:hAnsiTheme="minorHAnsi" w:cstheme="minorHAnsi"/>
          <w:szCs w:val="21"/>
        </w:rPr>
      </w:pPr>
      <w:bookmarkStart w:id="4" w:name="_Toc127285316"/>
      <w:r>
        <w:rPr>
          <w:rFonts w:cstheme="minorHAnsi"/>
          <w:szCs w:val="21"/>
        </w:rPr>
        <w:t>OPIS PRZEDMIOTU ZAMÓWIENIA</w:t>
      </w:r>
      <w:bookmarkEnd w:id="3"/>
      <w:bookmarkEnd w:id="4"/>
    </w:p>
    <w:p w14:paraId="5E925A4C" w14:textId="77777777" w:rsidR="0037437D" w:rsidRDefault="0037437D">
      <w:pPr>
        <w:tabs>
          <w:tab w:val="left" w:pos="284"/>
        </w:tabs>
        <w:spacing w:line="280" w:lineRule="atLeast"/>
        <w:jc w:val="both"/>
        <w:rPr>
          <w:rFonts w:asciiTheme="minorHAnsi" w:eastAsia="Calibri" w:hAnsiTheme="minorHAnsi" w:cstheme="minorHAnsi"/>
          <w:bCs/>
          <w:sz w:val="21"/>
          <w:szCs w:val="21"/>
          <w:lang w:eastAsia="zh-CN"/>
        </w:rPr>
      </w:pPr>
    </w:p>
    <w:p w14:paraId="2F9EF153" w14:textId="19B005BE" w:rsidR="0037437D" w:rsidRDefault="00C10FBB">
      <w:pPr>
        <w:numPr>
          <w:ilvl w:val="0"/>
          <w:numId w:val="12"/>
        </w:numPr>
        <w:tabs>
          <w:tab w:val="left" w:pos="284"/>
        </w:tabs>
        <w:spacing w:line="280" w:lineRule="atLeast"/>
        <w:jc w:val="both"/>
        <w:rPr>
          <w:rFonts w:asciiTheme="minorHAnsi" w:eastAsia="Calibri" w:hAnsiTheme="minorHAnsi" w:cstheme="minorHAnsi"/>
          <w:bCs/>
          <w:sz w:val="21"/>
          <w:szCs w:val="21"/>
          <w:lang w:eastAsia="zh-CN"/>
        </w:rPr>
      </w:pPr>
      <w:r>
        <w:rPr>
          <w:rFonts w:eastAsia="Calibri" w:cstheme="minorHAnsi"/>
          <w:bCs/>
          <w:sz w:val="21"/>
          <w:szCs w:val="21"/>
          <w:lang w:eastAsia="zh-CN"/>
        </w:rPr>
        <w:t xml:space="preserve">Przedmiotem zamówienia jest kompleksowa dostawa energii elektrycznej – dostawa wraz z usługą dystrybucji - w okresie od dnia </w:t>
      </w:r>
      <w:r w:rsidRPr="00717BDC">
        <w:rPr>
          <w:rFonts w:eastAsia="Calibri" w:cstheme="minorHAnsi"/>
          <w:sz w:val="21"/>
          <w:szCs w:val="21"/>
          <w:lang w:eastAsia="zh-CN"/>
        </w:rPr>
        <w:t xml:space="preserve">01.04.2023r. do </w:t>
      </w:r>
      <w:r w:rsidR="006C2651">
        <w:rPr>
          <w:rFonts w:eastAsia="Calibri" w:cstheme="minorHAnsi"/>
          <w:sz w:val="21"/>
          <w:szCs w:val="21"/>
          <w:lang w:eastAsia="zh-CN"/>
        </w:rPr>
        <w:t xml:space="preserve">dnia </w:t>
      </w:r>
      <w:r w:rsidRPr="00717BDC">
        <w:rPr>
          <w:rFonts w:eastAsia="Calibri" w:cstheme="minorHAnsi"/>
          <w:sz w:val="21"/>
          <w:szCs w:val="21"/>
          <w:lang w:eastAsia="zh-CN"/>
        </w:rPr>
        <w:t>31.12.2023r.</w:t>
      </w:r>
      <w:r>
        <w:rPr>
          <w:rFonts w:eastAsia="Calibri" w:cstheme="minorHAnsi"/>
          <w:b/>
          <w:bCs/>
          <w:sz w:val="21"/>
          <w:szCs w:val="21"/>
          <w:lang w:eastAsia="zh-CN"/>
        </w:rPr>
        <w:t xml:space="preserve"> - </w:t>
      </w:r>
      <w:r>
        <w:rPr>
          <w:rFonts w:eastAsia="Calibri" w:cstheme="minorHAnsi"/>
          <w:bCs/>
          <w:sz w:val="21"/>
          <w:szCs w:val="21"/>
          <w:lang w:eastAsia="zh-CN"/>
        </w:rPr>
        <w:t xml:space="preserve">do </w:t>
      </w:r>
      <w:r>
        <w:rPr>
          <w:rFonts w:eastAsia="Calibri" w:cstheme="minorHAnsi"/>
          <w:b/>
          <w:sz w:val="21"/>
          <w:szCs w:val="21"/>
          <w:lang w:eastAsia="zh-CN"/>
        </w:rPr>
        <w:t xml:space="preserve">5 </w:t>
      </w:r>
      <w:r>
        <w:rPr>
          <w:rFonts w:eastAsia="Calibri" w:cstheme="minorHAnsi"/>
          <w:bCs/>
          <w:sz w:val="21"/>
          <w:szCs w:val="21"/>
          <w:lang w:eastAsia="zh-CN"/>
        </w:rPr>
        <w:t xml:space="preserve">punktów poboru (PPE) o łącznym szacowanym wolumenie </w:t>
      </w:r>
      <w:r w:rsidR="00270418" w:rsidRPr="00270418">
        <w:rPr>
          <w:rFonts w:eastAsia="Calibri" w:cstheme="minorHAnsi"/>
          <w:b/>
          <w:sz w:val="21"/>
          <w:szCs w:val="21"/>
          <w:lang w:eastAsia="zh-CN"/>
        </w:rPr>
        <w:t>138797</w:t>
      </w:r>
      <w:r w:rsidR="00270418">
        <w:rPr>
          <w:rFonts w:eastAsia="Calibri" w:cstheme="minorHAnsi"/>
          <w:b/>
          <w:sz w:val="21"/>
          <w:szCs w:val="21"/>
          <w:lang w:eastAsia="zh-CN"/>
        </w:rPr>
        <w:t xml:space="preserve"> </w:t>
      </w:r>
      <w:r>
        <w:rPr>
          <w:rFonts w:eastAsia="Calibri" w:cstheme="minorHAnsi"/>
          <w:b/>
          <w:sz w:val="21"/>
          <w:szCs w:val="21"/>
          <w:lang w:eastAsia="zh-CN"/>
        </w:rPr>
        <w:t>kWh</w:t>
      </w:r>
      <w:r>
        <w:rPr>
          <w:rFonts w:eastAsia="Calibri" w:cstheme="minorHAnsi"/>
          <w:bCs/>
          <w:sz w:val="21"/>
          <w:szCs w:val="21"/>
          <w:lang w:eastAsia="zh-CN"/>
        </w:rPr>
        <w:t xml:space="preserve">. </w:t>
      </w:r>
    </w:p>
    <w:p w14:paraId="7F9CBD36" w14:textId="0169CE73" w:rsidR="0037437D" w:rsidRDefault="00C10FBB">
      <w:pPr>
        <w:tabs>
          <w:tab w:val="left" w:pos="284"/>
        </w:tabs>
        <w:spacing w:line="280" w:lineRule="atLeast"/>
        <w:ind w:left="360"/>
        <w:jc w:val="both"/>
        <w:rPr>
          <w:rFonts w:asciiTheme="minorHAnsi" w:eastAsia="Calibri" w:hAnsiTheme="minorHAnsi" w:cstheme="minorHAnsi"/>
          <w:bCs/>
          <w:sz w:val="21"/>
          <w:szCs w:val="21"/>
          <w:lang w:eastAsia="zh-CN"/>
        </w:rPr>
      </w:pPr>
      <w:r>
        <w:rPr>
          <w:rFonts w:eastAsia="Calibri" w:cstheme="minorHAnsi"/>
          <w:bCs/>
          <w:sz w:val="21"/>
          <w:szCs w:val="21"/>
          <w:lang w:eastAsia="zh-CN"/>
        </w:rPr>
        <w:t>Powyższe dane mają charakter orientacyjny.</w:t>
      </w:r>
      <w:r w:rsidR="00717BDC">
        <w:rPr>
          <w:rFonts w:eastAsia="Calibri" w:cstheme="minorHAnsi"/>
          <w:bCs/>
          <w:sz w:val="21"/>
          <w:szCs w:val="21"/>
          <w:lang w:eastAsia="zh-CN"/>
        </w:rPr>
        <w:t xml:space="preserve"> </w:t>
      </w:r>
      <w:r>
        <w:rPr>
          <w:rFonts w:eastAsia="Calibri" w:cstheme="minorHAnsi"/>
          <w:bCs/>
          <w:sz w:val="21"/>
          <w:szCs w:val="21"/>
          <w:lang w:eastAsia="zh-CN"/>
        </w:rPr>
        <w:t>Wykonawca winien uwzględnić możliwe wahania poboru energii elektrycznej na poziomie (+/-</w:t>
      </w:r>
      <w:r w:rsidR="00717BDC">
        <w:rPr>
          <w:rFonts w:eastAsia="Calibri" w:cstheme="minorHAnsi"/>
          <w:bCs/>
          <w:sz w:val="21"/>
          <w:szCs w:val="21"/>
          <w:lang w:eastAsia="zh-CN"/>
        </w:rPr>
        <w:t>5</w:t>
      </w:r>
      <w:r>
        <w:rPr>
          <w:rFonts w:eastAsia="Calibri" w:cstheme="minorHAnsi"/>
          <w:bCs/>
          <w:sz w:val="21"/>
          <w:szCs w:val="21"/>
          <w:lang w:eastAsia="zh-CN"/>
        </w:rPr>
        <w:t xml:space="preserve">%). Zmniejszenie lub zwiększenie ilości energii elektrycznej nie pociąga dla zamawiającego (odbiorców) żadnych konsekwencji, poza koniecznością dokonania zapłaty za faktycznie pobraną ilość energii oraz usługi </w:t>
      </w:r>
      <w:proofErr w:type="spellStart"/>
      <w:r>
        <w:rPr>
          <w:rFonts w:eastAsia="Calibri" w:cstheme="minorHAnsi"/>
          <w:bCs/>
          <w:sz w:val="21"/>
          <w:szCs w:val="21"/>
          <w:lang w:eastAsia="zh-CN"/>
        </w:rPr>
        <w:t>przesyłu</w:t>
      </w:r>
      <w:proofErr w:type="spellEnd"/>
      <w:r>
        <w:rPr>
          <w:rFonts w:eastAsia="Calibri" w:cstheme="minorHAnsi"/>
          <w:bCs/>
          <w:sz w:val="21"/>
          <w:szCs w:val="21"/>
          <w:lang w:eastAsia="zh-CN"/>
        </w:rPr>
        <w:t xml:space="preserve"> zgodnie z obowiązującą Taryfą OSD</w:t>
      </w:r>
    </w:p>
    <w:p w14:paraId="3B13CC6F" w14:textId="77777777" w:rsidR="0037437D" w:rsidRDefault="00C10FBB">
      <w:pPr>
        <w:numPr>
          <w:ilvl w:val="0"/>
          <w:numId w:val="12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eastAsia="Calibri" w:hAnsiTheme="minorHAnsi" w:cstheme="minorHAnsi"/>
          <w:bCs/>
          <w:sz w:val="21"/>
          <w:szCs w:val="21"/>
          <w:lang w:eastAsia="zh-CN"/>
        </w:rPr>
      </w:pPr>
      <w:r>
        <w:rPr>
          <w:rFonts w:eastAsia="Calibri" w:cstheme="minorHAnsi"/>
          <w:bCs/>
          <w:sz w:val="21"/>
          <w:szCs w:val="21"/>
          <w:lang w:eastAsia="zh-CN"/>
        </w:rPr>
        <w:t>Standardy jakościowe</w:t>
      </w:r>
    </w:p>
    <w:p w14:paraId="01969612" w14:textId="77777777" w:rsidR="0037437D" w:rsidRDefault="00C10FBB">
      <w:pPr>
        <w:widowControl w:val="0"/>
        <w:numPr>
          <w:ilvl w:val="0"/>
          <w:numId w:val="32"/>
        </w:numPr>
        <w:spacing w:line="28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Przedmiotem zamówienia są dostawy oraz zapewnienie świadczenia usług dystrybucji energii elektrycznej o określonych, zgodnie z obowiązującymi przepisami, standardach jakościowych.</w:t>
      </w:r>
    </w:p>
    <w:p w14:paraId="2F0B263C" w14:textId="4F90D7B2" w:rsidR="007C716E" w:rsidRPr="007C716E" w:rsidRDefault="00C10FBB">
      <w:pPr>
        <w:widowControl w:val="0"/>
        <w:numPr>
          <w:ilvl w:val="0"/>
          <w:numId w:val="32"/>
        </w:numPr>
        <w:spacing w:line="280" w:lineRule="atLeast"/>
        <w:jc w:val="both"/>
        <w:rPr>
          <w:rFonts w:eastAsia="Calibri" w:cstheme="minorHAnsi"/>
          <w:sz w:val="21"/>
          <w:szCs w:val="21"/>
          <w:lang w:eastAsia="zh-CN"/>
        </w:rPr>
      </w:pPr>
      <w:r w:rsidRPr="007C716E">
        <w:rPr>
          <w:rFonts w:eastAsia="Calibri" w:cstheme="minorHAnsi"/>
          <w:sz w:val="21"/>
          <w:szCs w:val="21"/>
          <w:lang w:eastAsia="zh-CN"/>
        </w:rPr>
        <w:t xml:space="preserve">Standardy jakościowe energii elektrycznej opisane są w Ustawie Pe oraz w Rozporządzeniu Ministra Gospodarki z dnia 4 maja 2007r. w sprawie szczegółowych warunków funkcjonowania systemu elektroenergetycznego (Dz.U. 2007 r. Nr 93, poz. 623 ze zm.). Zasady kształtowania i kalkulacji taryf oraz rozliczeń w obrocie energią elektryczną określa </w:t>
      </w:r>
      <w:r w:rsidR="007C716E" w:rsidRPr="007C716E">
        <w:rPr>
          <w:rFonts w:eastAsia="Calibri" w:cstheme="minorHAnsi"/>
          <w:sz w:val="21"/>
          <w:szCs w:val="21"/>
          <w:lang w:eastAsia="zh-CN"/>
        </w:rPr>
        <w:t xml:space="preserve">Rozporządzenie Ministra Klimatu </w:t>
      </w:r>
      <w:r w:rsidR="00FE3A41">
        <w:rPr>
          <w:rFonts w:eastAsia="Calibri" w:cstheme="minorHAnsi"/>
          <w:sz w:val="21"/>
          <w:szCs w:val="21"/>
          <w:lang w:eastAsia="zh-CN"/>
        </w:rPr>
        <w:t>i</w:t>
      </w:r>
      <w:r w:rsidR="007C716E" w:rsidRPr="007C716E">
        <w:rPr>
          <w:rFonts w:eastAsia="Calibri" w:cstheme="minorHAnsi"/>
          <w:sz w:val="21"/>
          <w:szCs w:val="21"/>
          <w:lang w:eastAsia="zh-CN"/>
        </w:rPr>
        <w:t xml:space="preserve"> Środowiska z dnia 29 listopada 2022 r.</w:t>
      </w:r>
      <w:r w:rsidR="007C716E">
        <w:rPr>
          <w:rFonts w:eastAsia="Calibri" w:cstheme="minorHAnsi"/>
          <w:sz w:val="21"/>
          <w:szCs w:val="21"/>
          <w:lang w:eastAsia="zh-CN"/>
        </w:rPr>
        <w:t xml:space="preserve"> (Dz.U. 2022, poz. 2505).</w:t>
      </w:r>
    </w:p>
    <w:p w14:paraId="0D0B72EB" w14:textId="7480F688" w:rsidR="0037437D" w:rsidRPr="007C716E" w:rsidRDefault="00C10FBB">
      <w:pPr>
        <w:widowControl w:val="0"/>
        <w:numPr>
          <w:ilvl w:val="0"/>
          <w:numId w:val="32"/>
        </w:numPr>
        <w:spacing w:line="28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7C716E">
        <w:rPr>
          <w:rFonts w:eastAsia="Calibri" w:cstheme="minorHAnsi"/>
          <w:sz w:val="21"/>
          <w:szCs w:val="21"/>
          <w:lang w:eastAsia="zh-CN"/>
        </w:rPr>
        <w:t>Standardy dotyczące dystrybucji energii elektrycznej zawarte są w Taryfie Operatora, która określa:</w:t>
      </w:r>
    </w:p>
    <w:p w14:paraId="0B444A3F" w14:textId="77777777" w:rsidR="0037437D" w:rsidRDefault="00C10FBB">
      <w:pPr>
        <w:widowControl w:val="0"/>
        <w:numPr>
          <w:ilvl w:val="4"/>
          <w:numId w:val="31"/>
        </w:numPr>
        <w:tabs>
          <w:tab w:val="left" w:pos="1134"/>
        </w:tabs>
        <w:spacing w:line="280" w:lineRule="atLeast"/>
        <w:ind w:hanging="3742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lastRenderedPageBreak/>
        <w:t>grupy taryfowe i szczegółowe kryteria kwalifikowania odbiorców do tych grup;</w:t>
      </w:r>
    </w:p>
    <w:p w14:paraId="55E11CCD" w14:textId="77777777" w:rsidR="0037437D" w:rsidRDefault="00C10FBB">
      <w:pPr>
        <w:widowControl w:val="0"/>
        <w:numPr>
          <w:ilvl w:val="4"/>
          <w:numId w:val="31"/>
        </w:numPr>
        <w:tabs>
          <w:tab w:val="left" w:pos="1134"/>
        </w:tabs>
        <w:spacing w:line="280" w:lineRule="atLeast"/>
        <w:ind w:left="1134" w:hanging="425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 xml:space="preserve">sposób ustalania opłat za przyłączenie do sieci Operatora, zaś w przypadku przyłączenia do sieci o napięciu znamionowym nie wyższym niż 1 </w:t>
      </w:r>
      <w:proofErr w:type="spellStart"/>
      <w:r>
        <w:rPr>
          <w:rFonts w:eastAsia="Calibri" w:cstheme="minorHAnsi"/>
          <w:sz w:val="21"/>
          <w:szCs w:val="21"/>
          <w:lang w:eastAsia="zh-CN"/>
        </w:rPr>
        <w:t>kV</w:t>
      </w:r>
      <w:proofErr w:type="spellEnd"/>
      <w:r>
        <w:rPr>
          <w:rFonts w:eastAsia="Calibri" w:cstheme="minorHAnsi"/>
          <w:sz w:val="21"/>
          <w:szCs w:val="21"/>
          <w:lang w:eastAsia="zh-CN"/>
        </w:rPr>
        <w:t xml:space="preserve"> także ryczałtowe stawki opłat;</w:t>
      </w:r>
    </w:p>
    <w:p w14:paraId="381AD8BA" w14:textId="77777777" w:rsidR="0037437D" w:rsidRDefault="00C10FBB">
      <w:pPr>
        <w:widowControl w:val="0"/>
        <w:numPr>
          <w:ilvl w:val="4"/>
          <w:numId w:val="31"/>
        </w:numPr>
        <w:tabs>
          <w:tab w:val="left" w:pos="709"/>
          <w:tab w:val="left" w:pos="1134"/>
        </w:tabs>
        <w:spacing w:line="280" w:lineRule="atLeast"/>
        <w:ind w:left="1418" w:hanging="709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stawki opłat za świadczenie usługi dystrybucji i warunki ich stosowania, z uwzględnieniem podziału na stawki wynikające z:</w:t>
      </w:r>
    </w:p>
    <w:p w14:paraId="78F9171B" w14:textId="77777777" w:rsidR="0037437D" w:rsidRDefault="00C10FBB">
      <w:pPr>
        <w:widowControl w:val="0"/>
        <w:numPr>
          <w:ilvl w:val="1"/>
          <w:numId w:val="34"/>
        </w:numPr>
        <w:spacing w:line="280" w:lineRule="atLeast"/>
        <w:ind w:hanging="306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dystrybucji energii elektrycznej (składniki zmienne i stałe stawki sieciowej),</w:t>
      </w:r>
    </w:p>
    <w:p w14:paraId="06F86837" w14:textId="77777777" w:rsidR="0037437D" w:rsidRDefault="00C10FBB">
      <w:pPr>
        <w:widowControl w:val="0"/>
        <w:numPr>
          <w:ilvl w:val="1"/>
          <w:numId w:val="34"/>
        </w:numPr>
        <w:spacing w:line="280" w:lineRule="atLeast"/>
        <w:ind w:hanging="306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korzystania z krajowego systemu elektroenergetycznego (stawki jakościowe),</w:t>
      </w:r>
    </w:p>
    <w:p w14:paraId="02C2ADC5" w14:textId="77777777" w:rsidR="0037437D" w:rsidRDefault="00C10FBB">
      <w:pPr>
        <w:widowControl w:val="0"/>
        <w:numPr>
          <w:ilvl w:val="1"/>
          <w:numId w:val="34"/>
        </w:numPr>
        <w:spacing w:line="280" w:lineRule="atLeast"/>
        <w:ind w:hanging="306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odczytywania wskazań układów pomiarowo-rozliczeniowych i ich bieżącej kontroli (stawki abonamentowe),</w:t>
      </w:r>
    </w:p>
    <w:p w14:paraId="0191235B" w14:textId="77777777" w:rsidR="0037437D" w:rsidRDefault="00C10FBB">
      <w:pPr>
        <w:widowControl w:val="0"/>
        <w:numPr>
          <w:ilvl w:val="1"/>
          <w:numId w:val="34"/>
        </w:numPr>
        <w:spacing w:line="280" w:lineRule="atLeast"/>
        <w:ind w:hanging="306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przedterminowego rozwiązania kontraktów długoterminowych (stawki opłaty przejściowej),</w:t>
      </w:r>
    </w:p>
    <w:p w14:paraId="380603CC" w14:textId="77777777" w:rsidR="0037437D" w:rsidRDefault="00C10FBB">
      <w:pPr>
        <w:widowControl w:val="0"/>
        <w:numPr>
          <w:ilvl w:val="1"/>
          <w:numId w:val="34"/>
        </w:numPr>
        <w:spacing w:line="280" w:lineRule="atLeast"/>
        <w:ind w:hanging="306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zapewnienia dostępności energii elektrycznej ze źródeł odnawialnych w krajowym systemie elektroenergetycznym (stawka opłaty OZE),</w:t>
      </w:r>
    </w:p>
    <w:p w14:paraId="59CC7A40" w14:textId="77777777" w:rsidR="0037437D" w:rsidRDefault="00C10FBB">
      <w:pPr>
        <w:widowControl w:val="0"/>
        <w:numPr>
          <w:ilvl w:val="1"/>
          <w:numId w:val="34"/>
        </w:numPr>
        <w:spacing w:line="280" w:lineRule="atLeast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 xml:space="preserve">zapewnienia średnioterminowego i długoterminowego bezpieczeństwa dostaw energii elektrycznej do odbiorców końcowych (stawka opłaty </w:t>
      </w:r>
      <w:proofErr w:type="spellStart"/>
      <w:r>
        <w:rPr>
          <w:rFonts w:eastAsia="Calibri" w:cstheme="minorHAnsi"/>
          <w:sz w:val="21"/>
          <w:szCs w:val="21"/>
          <w:lang w:eastAsia="zh-CN"/>
        </w:rPr>
        <w:t>mocowej</w:t>
      </w:r>
      <w:proofErr w:type="spellEnd"/>
      <w:r>
        <w:rPr>
          <w:rFonts w:eastAsia="Calibri" w:cstheme="minorHAnsi"/>
          <w:sz w:val="21"/>
          <w:szCs w:val="21"/>
          <w:lang w:eastAsia="zh-CN"/>
        </w:rPr>
        <w:t>);</w:t>
      </w:r>
    </w:p>
    <w:p w14:paraId="147ACB7C" w14:textId="77777777" w:rsidR="0037437D" w:rsidRDefault="00C10FBB">
      <w:pPr>
        <w:widowControl w:val="0"/>
        <w:numPr>
          <w:ilvl w:val="4"/>
          <w:numId w:val="31"/>
        </w:numPr>
        <w:tabs>
          <w:tab w:val="left" w:pos="0"/>
          <w:tab w:val="left" w:pos="284"/>
          <w:tab w:val="left" w:pos="1134"/>
        </w:tabs>
        <w:spacing w:line="280" w:lineRule="atLeast"/>
        <w:ind w:left="1134" w:hanging="425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sposób ustalania bonifikat za niedotrzymanie parametrów jakościowych energii elektrycznej i standardów jakościowych obsługi odbiorców;</w:t>
      </w:r>
    </w:p>
    <w:p w14:paraId="45DD0C8B" w14:textId="77777777" w:rsidR="0037437D" w:rsidRDefault="00C10FBB">
      <w:pPr>
        <w:widowControl w:val="0"/>
        <w:numPr>
          <w:ilvl w:val="4"/>
          <w:numId w:val="31"/>
        </w:numPr>
        <w:tabs>
          <w:tab w:val="left" w:pos="851"/>
          <w:tab w:val="left" w:pos="1134"/>
        </w:tabs>
        <w:spacing w:line="280" w:lineRule="atLeast"/>
        <w:ind w:left="709" w:firstLine="0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sposób ustalania opłat za:</w:t>
      </w:r>
    </w:p>
    <w:p w14:paraId="4C3708B0" w14:textId="77777777" w:rsidR="0037437D" w:rsidRDefault="00C10FBB">
      <w:pPr>
        <w:widowControl w:val="0"/>
        <w:numPr>
          <w:ilvl w:val="1"/>
          <w:numId w:val="33"/>
        </w:numPr>
        <w:tabs>
          <w:tab w:val="left" w:pos="284"/>
        </w:tabs>
        <w:spacing w:line="280" w:lineRule="atLeast"/>
        <w:ind w:left="1134" w:firstLine="284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proofErr w:type="spellStart"/>
      <w:r>
        <w:rPr>
          <w:rFonts w:eastAsia="Calibri" w:cstheme="minorHAnsi"/>
          <w:sz w:val="21"/>
          <w:szCs w:val="21"/>
          <w:lang w:eastAsia="zh-CN"/>
        </w:rPr>
        <w:t>ponadumowny</w:t>
      </w:r>
      <w:proofErr w:type="spellEnd"/>
      <w:r>
        <w:rPr>
          <w:rFonts w:eastAsia="Calibri" w:cstheme="minorHAnsi"/>
          <w:sz w:val="21"/>
          <w:szCs w:val="21"/>
          <w:lang w:eastAsia="zh-CN"/>
        </w:rPr>
        <w:t xml:space="preserve"> pobór energii biernej,</w:t>
      </w:r>
    </w:p>
    <w:p w14:paraId="765519C2" w14:textId="77777777" w:rsidR="0037437D" w:rsidRDefault="00C10FBB">
      <w:pPr>
        <w:widowControl w:val="0"/>
        <w:numPr>
          <w:ilvl w:val="1"/>
          <w:numId w:val="33"/>
        </w:numPr>
        <w:tabs>
          <w:tab w:val="left" w:pos="284"/>
        </w:tabs>
        <w:spacing w:line="280" w:lineRule="atLeast"/>
        <w:ind w:left="1134" w:firstLine="284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przekroczenia mocy umownej,</w:t>
      </w:r>
    </w:p>
    <w:p w14:paraId="39CA0ECE" w14:textId="77777777" w:rsidR="0037437D" w:rsidRDefault="00C10FBB">
      <w:pPr>
        <w:widowControl w:val="0"/>
        <w:numPr>
          <w:ilvl w:val="1"/>
          <w:numId w:val="33"/>
        </w:numPr>
        <w:tabs>
          <w:tab w:val="left" w:pos="284"/>
        </w:tabs>
        <w:spacing w:line="280" w:lineRule="atLeast"/>
        <w:ind w:left="1134" w:firstLine="284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nielegalny pobór energii elektrycznej,</w:t>
      </w:r>
    </w:p>
    <w:p w14:paraId="17A6BAE6" w14:textId="77777777" w:rsidR="0037437D" w:rsidRDefault="00C10FBB">
      <w:pPr>
        <w:widowControl w:val="0"/>
        <w:numPr>
          <w:ilvl w:val="4"/>
          <w:numId w:val="31"/>
        </w:numPr>
        <w:tabs>
          <w:tab w:val="left" w:pos="0"/>
          <w:tab w:val="left" w:pos="284"/>
          <w:tab w:val="left" w:pos="1134"/>
        </w:tabs>
        <w:spacing w:line="280" w:lineRule="atLeast"/>
        <w:ind w:left="709" w:firstLine="0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opłaty za usługi wykonywane na dodatkowe zlecenie odbiorcy;</w:t>
      </w:r>
    </w:p>
    <w:p w14:paraId="725CB6A9" w14:textId="77777777" w:rsidR="0037437D" w:rsidRDefault="00C10FBB">
      <w:pPr>
        <w:widowControl w:val="0"/>
        <w:numPr>
          <w:ilvl w:val="4"/>
          <w:numId w:val="31"/>
        </w:numPr>
        <w:tabs>
          <w:tab w:val="left" w:pos="0"/>
          <w:tab w:val="left" w:pos="284"/>
          <w:tab w:val="left" w:pos="1134"/>
        </w:tabs>
        <w:spacing w:line="280" w:lineRule="atLeast"/>
        <w:ind w:left="709" w:firstLine="0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opłaty za wznowienie dostarczania energii elektrycznej po wstrzymaniu jej dostaw.</w:t>
      </w:r>
    </w:p>
    <w:p w14:paraId="69D85892" w14:textId="77777777" w:rsidR="0037437D" w:rsidRDefault="00C10FBB">
      <w:pPr>
        <w:numPr>
          <w:ilvl w:val="0"/>
          <w:numId w:val="12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eastAsia="Calibri" w:hAnsiTheme="minorHAnsi" w:cstheme="minorHAnsi"/>
          <w:bCs/>
          <w:sz w:val="21"/>
          <w:szCs w:val="21"/>
          <w:lang w:eastAsia="zh-CN"/>
        </w:rPr>
      </w:pPr>
      <w:r>
        <w:rPr>
          <w:rFonts w:eastAsia="Calibri" w:cstheme="minorHAnsi"/>
          <w:bCs/>
          <w:sz w:val="21"/>
          <w:szCs w:val="21"/>
          <w:lang w:eastAsia="zh-CN"/>
        </w:rPr>
        <w:t>Kod CPV, pod którym sklasyfikowano przedmiot zamówienia:</w:t>
      </w:r>
    </w:p>
    <w:p w14:paraId="2BCAB786" w14:textId="77777777" w:rsidR="0037437D" w:rsidRDefault="00C10FBB">
      <w:pPr>
        <w:tabs>
          <w:tab w:val="left" w:pos="284"/>
        </w:tabs>
        <w:spacing w:line="280" w:lineRule="atLeast"/>
        <w:ind w:firstLine="284"/>
        <w:jc w:val="both"/>
        <w:rPr>
          <w:rFonts w:asciiTheme="minorHAnsi" w:eastAsia="Calibri" w:hAnsiTheme="minorHAnsi" w:cstheme="minorHAnsi"/>
          <w:bCs/>
          <w:sz w:val="21"/>
          <w:szCs w:val="21"/>
          <w:lang w:eastAsia="zh-CN"/>
        </w:rPr>
      </w:pPr>
      <w:r>
        <w:rPr>
          <w:rFonts w:eastAsia="Calibri" w:cstheme="minorHAnsi"/>
          <w:bCs/>
          <w:sz w:val="21"/>
          <w:szCs w:val="21"/>
          <w:lang w:eastAsia="zh-CN"/>
        </w:rPr>
        <w:t>09300000-2 - Energia elektryczna, cieplna, słoneczna i jądrowa</w:t>
      </w:r>
    </w:p>
    <w:p w14:paraId="1AEF6B65" w14:textId="77777777" w:rsidR="0037437D" w:rsidRDefault="00C10FBB">
      <w:pPr>
        <w:tabs>
          <w:tab w:val="left" w:pos="284"/>
        </w:tabs>
        <w:spacing w:line="280" w:lineRule="atLeast"/>
        <w:ind w:firstLine="284"/>
        <w:jc w:val="both"/>
        <w:rPr>
          <w:rFonts w:asciiTheme="minorHAnsi" w:eastAsia="Calibri" w:hAnsiTheme="minorHAnsi" w:cstheme="minorHAnsi"/>
          <w:bCs/>
          <w:sz w:val="21"/>
          <w:szCs w:val="21"/>
          <w:lang w:eastAsia="zh-CN"/>
        </w:rPr>
      </w:pPr>
      <w:r>
        <w:rPr>
          <w:rFonts w:eastAsia="Calibri" w:cstheme="minorHAnsi"/>
          <w:bCs/>
          <w:sz w:val="21"/>
          <w:szCs w:val="21"/>
          <w:lang w:eastAsia="zh-CN"/>
        </w:rPr>
        <w:t>09310000-5 – Elektryczność</w:t>
      </w:r>
    </w:p>
    <w:p w14:paraId="6DF7C1C1" w14:textId="77777777" w:rsidR="0037437D" w:rsidRDefault="00C10FBB">
      <w:pPr>
        <w:tabs>
          <w:tab w:val="left" w:pos="284"/>
        </w:tabs>
        <w:spacing w:line="280" w:lineRule="atLeast"/>
        <w:ind w:firstLine="284"/>
        <w:jc w:val="both"/>
        <w:rPr>
          <w:rFonts w:asciiTheme="minorHAnsi" w:eastAsia="Calibri" w:hAnsiTheme="minorHAnsi" w:cstheme="minorHAnsi"/>
          <w:bCs/>
          <w:sz w:val="21"/>
          <w:szCs w:val="21"/>
          <w:lang w:eastAsia="zh-CN"/>
        </w:rPr>
      </w:pPr>
      <w:r>
        <w:rPr>
          <w:rFonts w:eastAsia="Calibri" w:cstheme="minorHAnsi"/>
          <w:bCs/>
          <w:sz w:val="21"/>
          <w:szCs w:val="21"/>
          <w:lang w:eastAsia="zh-CN"/>
        </w:rPr>
        <w:t xml:space="preserve">65310000-9 - </w:t>
      </w:r>
      <w:proofErr w:type="spellStart"/>
      <w:r>
        <w:rPr>
          <w:rFonts w:eastAsia="Calibri" w:cstheme="minorHAnsi"/>
          <w:bCs/>
          <w:sz w:val="21"/>
          <w:szCs w:val="21"/>
          <w:lang w:eastAsia="zh-CN"/>
        </w:rPr>
        <w:t>Przesył</w:t>
      </w:r>
      <w:proofErr w:type="spellEnd"/>
      <w:r>
        <w:rPr>
          <w:rFonts w:eastAsia="Calibri" w:cstheme="minorHAnsi"/>
          <w:bCs/>
          <w:sz w:val="21"/>
          <w:szCs w:val="21"/>
          <w:lang w:eastAsia="zh-CN"/>
        </w:rPr>
        <w:t xml:space="preserve"> energii elektrycznej</w:t>
      </w:r>
    </w:p>
    <w:p w14:paraId="54D0EE91" w14:textId="77777777" w:rsidR="0037437D" w:rsidRDefault="00C10FBB">
      <w:pPr>
        <w:numPr>
          <w:ilvl w:val="0"/>
          <w:numId w:val="12"/>
        </w:numPr>
        <w:spacing w:line="28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 xml:space="preserve">Szczegóły dotyczące zużycia energii elektrycznej w poszczególnych punktach poboru opisane zostały w </w:t>
      </w:r>
      <w:r>
        <w:rPr>
          <w:rFonts w:eastAsia="Calibri" w:cstheme="minorHAnsi"/>
          <w:b/>
          <w:sz w:val="21"/>
          <w:szCs w:val="21"/>
          <w:lang w:eastAsia="zh-CN"/>
        </w:rPr>
        <w:t xml:space="preserve">Załączniku nr 1 </w:t>
      </w:r>
      <w:r>
        <w:rPr>
          <w:rFonts w:eastAsia="Calibri" w:cstheme="minorHAnsi"/>
          <w:sz w:val="21"/>
          <w:szCs w:val="21"/>
          <w:lang w:eastAsia="zh-CN"/>
        </w:rPr>
        <w:t xml:space="preserve">do SWZ </w:t>
      </w:r>
      <w:r>
        <w:rPr>
          <w:rFonts w:eastAsia="Calibri" w:cstheme="minorHAnsi"/>
          <w:b/>
          <w:sz w:val="21"/>
          <w:szCs w:val="21"/>
          <w:lang w:eastAsia="zh-CN"/>
        </w:rPr>
        <w:t>Wykaz punktów poboru</w:t>
      </w:r>
      <w:r>
        <w:rPr>
          <w:rFonts w:eastAsia="Calibri" w:cstheme="minorHAnsi"/>
          <w:sz w:val="21"/>
          <w:szCs w:val="21"/>
          <w:lang w:eastAsia="zh-CN"/>
        </w:rPr>
        <w:t>.</w:t>
      </w:r>
    </w:p>
    <w:p w14:paraId="6E5D086A" w14:textId="77777777" w:rsidR="0037437D" w:rsidRDefault="00C10FBB">
      <w:pPr>
        <w:numPr>
          <w:ilvl w:val="0"/>
          <w:numId w:val="12"/>
        </w:numPr>
        <w:spacing w:line="280" w:lineRule="atLeast"/>
        <w:ind w:left="284" w:hanging="284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Wykonawca w oparciu o udzielone Pełnomocnictwo, zobowiązany będzie do zgłoszenia w imieniu własnym i zamawiającego umowy właściwemu OSD zgodnie z obowiązującymi przepisami oraz do reprezentowania go przed OSD w procesie zmiany</w:t>
      </w:r>
      <w:r>
        <w:rPr>
          <w:rFonts w:eastAsia="Calibri" w:cstheme="minorHAnsi"/>
          <w:color w:val="FF0000"/>
          <w:sz w:val="21"/>
          <w:szCs w:val="21"/>
          <w:lang w:eastAsia="zh-CN"/>
        </w:rPr>
        <w:t xml:space="preserve"> </w:t>
      </w:r>
      <w:r>
        <w:rPr>
          <w:rFonts w:eastAsia="Calibri" w:cstheme="minorHAnsi"/>
          <w:sz w:val="21"/>
          <w:szCs w:val="21"/>
          <w:lang w:eastAsia="zh-CN"/>
        </w:rPr>
        <w:t>sprzedawcy.</w:t>
      </w:r>
    </w:p>
    <w:p w14:paraId="0218BF40" w14:textId="77777777" w:rsidR="0037437D" w:rsidRDefault="00C10FBB">
      <w:pPr>
        <w:numPr>
          <w:ilvl w:val="0"/>
          <w:numId w:val="12"/>
        </w:numPr>
        <w:spacing w:line="280" w:lineRule="atLeast"/>
        <w:ind w:left="284" w:hanging="284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 xml:space="preserve">W </w:t>
      </w:r>
      <w:r>
        <w:rPr>
          <w:rFonts w:eastAsia="Calibri" w:cstheme="minorHAnsi"/>
          <w:b/>
          <w:sz w:val="21"/>
          <w:szCs w:val="21"/>
          <w:lang w:eastAsia="zh-CN"/>
        </w:rPr>
        <w:t>Załączniku nr 1</w:t>
      </w:r>
      <w:r>
        <w:rPr>
          <w:rFonts w:eastAsia="Calibri" w:cstheme="minorHAnsi"/>
          <w:sz w:val="21"/>
          <w:szCs w:val="21"/>
          <w:lang w:eastAsia="zh-CN"/>
        </w:rPr>
        <w:t xml:space="preserve"> do SWZ wskazano:</w:t>
      </w:r>
    </w:p>
    <w:p w14:paraId="0A6DADBB" w14:textId="77777777" w:rsidR="0037437D" w:rsidRDefault="00C10FBB">
      <w:pPr>
        <w:numPr>
          <w:ilvl w:val="0"/>
          <w:numId w:val="17"/>
        </w:numPr>
        <w:tabs>
          <w:tab w:val="left" w:pos="284"/>
        </w:tabs>
        <w:spacing w:line="28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Nazwę / adres obiektu</w:t>
      </w:r>
    </w:p>
    <w:p w14:paraId="2CAE8A3F" w14:textId="77777777" w:rsidR="0037437D" w:rsidRDefault="00C10FBB">
      <w:pPr>
        <w:numPr>
          <w:ilvl w:val="0"/>
          <w:numId w:val="17"/>
        </w:numPr>
        <w:tabs>
          <w:tab w:val="left" w:pos="284"/>
        </w:tabs>
        <w:spacing w:line="28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Numer PPE</w:t>
      </w:r>
    </w:p>
    <w:p w14:paraId="3EFA5CE8" w14:textId="77777777" w:rsidR="0037437D" w:rsidRDefault="00C10FBB">
      <w:pPr>
        <w:numPr>
          <w:ilvl w:val="0"/>
          <w:numId w:val="17"/>
        </w:numPr>
        <w:tabs>
          <w:tab w:val="left" w:pos="284"/>
        </w:tabs>
        <w:spacing w:line="28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Parametry dystrybucyjne</w:t>
      </w:r>
    </w:p>
    <w:p w14:paraId="25CB0C8F" w14:textId="77777777" w:rsidR="0037437D" w:rsidRDefault="00C10FBB">
      <w:pPr>
        <w:numPr>
          <w:ilvl w:val="0"/>
          <w:numId w:val="17"/>
        </w:numPr>
        <w:tabs>
          <w:tab w:val="left" w:pos="284"/>
        </w:tabs>
        <w:spacing w:line="28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Szacunkowe zużycie energii elektrycznej w strefach</w:t>
      </w:r>
    </w:p>
    <w:p w14:paraId="79AD84B1" w14:textId="77777777" w:rsidR="0037437D" w:rsidRDefault="00C10FBB">
      <w:pPr>
        <w:numPr>
          <w:ilvl w:val="0"/>
          <w:numId w:val="17"/>
        </w:numPr>
        <w:tabs>
          <w:tab w:val="left" w:pos="284"/>
        </w:tabs>
        <w:spacing w:line="28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Rodzaj aktualnej umowy</w:t>
      </w:r>
    </w:p>
    <w:p w14:paraId="10C863BA" w14:textId="77777777" w:rsidR="0037437D" w:rsidRDefault="00C10FBB">
      <w:pPr>
        <w:numPr>
          <w:ilvl w:val="0"/>
          <w:numId w:val="17"/>
        </w:numPr>
        <w:tabs>
          <w:tab w:val="left" w:pos="284"/>
        </w:tabs>
        <w:spacing w:line="28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Obecnego sprzedawcę energii</w:t>
      </w:r>
    </w:p>
    <w:p w14:paraId="72A69FEC" w14:textId="77777777" w:rsidR="0037437D" w:rsidRDefault="00C10FBB">
      <w:pPr>
        <w:numPr>
          <w:ilvl w:val="0"/>
          <w:numId w:val="17"/>
        </w:numPr>
        <w:tabs>
          <w:tab w:val="left" w:pos="284"/>
        </w:tabs>
        <w:spacing w:line="28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OSD</w:t>
      </w:r>
    </w:p>
    <w:p w14:paraId="7D521A44" w14:textId="77777777" w:rsidR="0037437D" w:rsidRDefault="00C10FBB">
      <w:pPr>
        <w:numPr>
          <w:ilvl w:val="0"/>
          <w:numId w:val="17"/>
        </w:numPr>
        <w:tabs>
          <w:tab w:val="left" w:pos="284"/>
        </w:tabs>
        <w:spacing w:line="28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Nazwę Nabywcy</w:t>
      </w:r>
    </w:p>
    <w:p w14:paraId="51C69485" w14:textId="555B6D0C" w:rsidR="0037437D" w:rsidRDefault="00C10FBB">
      <w:pPr>
        <w:numPr>
          <w:ilvl w:val="0"/>
          <w:numId w:val="17"/>
        </w:numPr>
        <w:tabs>
          <w:tab w:val="left" w:pos="284"/>
        </w:tabs>
        <w:spacing w:line="28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Nazwę odbiorcy i adres do przesyłania faktur</w:t>
      </w:r>
      <w:r w:rsidR="00FE3A41">
        <w:rPr>
          <w:rFonts w:eastAsia="Calibri" w:cstheme="minorHAnsi"/>
          <w:sz w:val="21"/>
          <w:szCs w:val="21"/>
          <w:lang w:eastAsia="zh-CN"/>
        </w:rPr>
        <w:t xml:space="preserve"> w postaci papierowej</w:t>
      </w:r>
    </w:p>
    <w:p w14:paraId="4A3C88DC" w14:textId="77777777" w:rsidR="0037437D" w:rsidRDefault="00C10FBB">
      <w:pPr>
        <w:numPr>
          <w:ilvl w:val="0"/>
          <w:numId w:val="17"/>
        </w:numPr>
        <w:tabs>
          <w:tab w:val="left" w:pos="284"/>
        </w:tabs>
        <w:spacing w:line="28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Okres dostaw i świadczenia usług dystrybucji</w:t>
      </w:r>
    </w:p>
    <w:p w14:paraId="0F5B31E6" w14:textId="026B58F4" w:rsidR="0037437D" w:rsidRDefault="00C10FBB">
      <w:pPr>
        <w:numPr>
          <w:ilvl w:val="0"/>
          <w:numId w:val="11"/>
        </w:numPr>
        <w:tabs>
          <w:tab w:val="clear" w:pos="708"/>
          <w:tab w:val="left" w:pos="284"/>
        </w:tabs>
        <w:spacing w:line="280" w:lineRule="atLeast"/>
        <w:ind w:hanging="720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 xml:space="preserve">Stosowane okresy rozliczeniowe – </w:t>
      </w:r>
      <w:r w:rsidR="00270418" w:rsidRPr="002C1F47">
        <w:rPr>
          <w:rFonts w:eastAsia="Calibri" w:cstheme="minorHAnsi"/>
          <w:sz w:val="21"/>
          <w:szCs w:val="21"/>
          <w:lang w:eastAsia="zh-CN"/>
        </w:rPr>
        <w:t>C2x- 1</w:t>
      </w:r>
      <w:r w:rsidRPr="002C1F47">
        <w:rPr>
          <w:rFonts w:eastAsia="Calibri" w:cstheme="minorHAnsi"/>
          <w:sz w:val="21"/>
          <w:szCs w:val="21"/>
          <w:lang w:eastAsia="zh-CN"/>
        </w:rPr>
        <w:t xml:space="preserve"> m-c</w:t>
      </w:r>
      <w:r w:rsidR="00270418" w:rsidRPr="002C1F47">
        <w:rPr>
          <w:rFonts w:eastAsia="Calibri" w:cstheme="minorHAnsi"/>
          <w:sz w:val="21"/>
          <w:szCs w:val="21"/>
          <w:lang w:eastAsia="zh-CN"/>
        </w:rPr>
        <w:t xml:space="preserve">; C1x </w:t>
      </w:r>
      <w:r w:rsidR="00270418">
        <w:rPr>
          <w:rFonts w:eastAsia="Calibri" w:cstheme="minorHAnsi"/>
          <w:sz w:val="21"/>
          <w:szCs w:val="21"/>
          <w:lang w:eastAsia="zh-CN"/>
        </w:rPr>
        <w:t>oraz G12W – 2 m-ce</w:t>
      </w:r>
      <w:r w:rsidR="0031471C">
        <w:rPr>
          <w:rFonts w:eastAsia="Calibri" w:cstheme="minorHAnsi"/>
          <w:sz w:val="21"/>
          <w:szCs w:val="21"/>
          <w:lang w:eastAsia="zh-CN"/>
        </w:rPr>
        <w:t>.</w:t>
      </w:r>
    </w:p>
    <w:p w14:paraId="3895ED17" w14:textId="7AD9973B" w:rsidR="0037437D" w:rsidRDefault="00C10FBB">
      <w:pPr>
        <w:numPr>
          <w:ilvl w:val="0"/>
          <w:numId w:val="11"/>
        </w:numPr>
        <w:tabs>
          <w:tab w:val="clear" w:pos="708"/>
          <w:tab w:val="left" w:pos="284"/>
        </w:tabs>
        <w:spacing w:line="280" w:lineRule="atLeast"/>
        <w:ind w:left="284" w:hanging="284"/>
        <w:jc w:val="both"/>
        <w:rPr>
          <w:rFonts w:asciiTheme="minorHAnsi" w:eastAsia="Calibri" w:hAnsiTheme="minorHAnsi" w:cstheme="minorHAnsi"/>
          <w:bCs/>
          <w:sz w:val="21"/>
          <w:szCs w:val="21"/>
        </w:rPr>
      </w:pPr>
      <w:r>
        <w:rPr>
          <w:rFonts w:eastAsia="Calibri" w:cstheme="minorHAnsi"/>
          <w:sz w:val="21"/>
          <w:szCs w:val="21"/>
        </w:rPr>
        <w:t xml:space="preserve">W odniesieniu do </w:t>
      </w:r>
      <w:r>
        <w:rPr>
          <w:rFonts w:eastAsia="Calibri" w:cstheme="minorHAnsi"/>
          <w:bCs/>
          <w:sz w:val="21"/>
          <w:szCs w:val="21"/>
        </w:rPr>
        <w:t xml:space="preserve">wszystkich punktów poboru </w:t>
      </w:r>
      <w:r>
        <w:rPr>
          <w:rFonts w:eastAsia="Calibri" w:cstheme="minorHAnsi"/>
          <w:sz w:val="21"/>
          <w:szCs w:val="21"/>
        </w:rPr>
        <w:t>dostawy energii elektrycznej realizowane są na podstawie umów kompleksowych</w:t>
      </w:r>
      <w:r w:rsidR="00270418">
        <w:rPr>
          <w:rFonts w:eastAsia="Calibri" w:cstheme="minorHAnsi"/>
          <w:bCs/>
          <w:sz w:val="21"/>
          <w:szCs w:val="21"/>
        </w:rPr>
        <w:t xml:space="preserve"> realizowanych przez Energa Obrót SA z siedzibą w</w:t>
      </w:r>
      <w:r w:rsidR="00C41C0F">
        <w:rPr>
          <w:rFonts w:eastAsia="Calibri" w:cstheme="minorHAnsi"/>
          <w:bCs/>
          <w:sz w:val="21"/>
          <w:szCs w:val="21"/>
        </w:rPr>
        <w:t xml:space="preserve"> </w:t>
      </w:r>
      <w:r w:rsidR="00270418">
        <w:rPr>
          <w:rFonts w:eastAsia="Calibri" w:cstheme="minorHAnsi"/>
          <w:bCs/>
          <w:sz w:val="21"/>
          <w:szCs w:val="21"/>
        </w:rPr>
        <w:t>Gdańsku.</w:t>
      </w:r>
    </w:p>
    <w:p w14:paraId="6AB56F75" w14:textId="77777777" w:rsidR="0037437D" w:rsidRDefault="00C10FBB">
      <w:pPr>
        <w:numPr>
          <w:ilvl w:val="0"/>
          <w:numId w:val="11"/>
        </w:numPr>
        <w:tabs>
          <w:tab w:val="clear" w:pos="708"/>
          <w:tab w:val="left" w:pos="284"/>
        </w:tabs>
        <w:spacing w:line="280" w:lineRule="atLeast"/>
        <w:ind w:left="284" w:hanging="284"/>
        <w:jc w:val="both"/>
        <w:rPr>
          <w:rFonts w:asciiTheme="minorHAnsi" w:eastAsia="Calibri" w:hAnsiTheme="minorHAnsi" w:cstheme="minorHAnsi"/>
          <w:bCs/>
          <w:sz w:val="21"/>
          <w:szCs w:val="21"/>
        </w:rPr>
      </w:pPr>
      <w:r>
        <w:rPr>
          <w:rFonts w:eastAsia="Calibri" w:cstheme="minorHAnsi"/>
          <w:bCs/>
          <w:sz w:val="21"/>
          <w:szCs w:val="21"/>
        </w:rPr>
        <w:t>Warunkiem rozpoczęcia dostaw energii elektrycznej we wskazanym (w odniesieniu do poszczególnych PPE) terminie jest pozytywne przeprowadzenie procedury zmiany sprzedawcy.</w:t>
      </w:r>
    </w:p>
    <w:p w14:paraId="4D81CF1E" w14:textId="1BB7D74A" w:rsidR="0037437D" w:rsidRDefault="00C10FBB">
      <w:pPr>
        <w:numPr>
          <w:ilvl w:val="0"/>
          <w:numId w:val="11"/>
        </w:numPr>
        <w:tabs>
          <w:tab w:val="clear" w:pos="708"/>
          <w:tab w:val="left" w:pos="284"/>
        </w:tabs>
        <w:spacing w:line="280" w:lineRule="atLeast"/>
        <w:ind w:left="284" w:hanging="284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lastRenderedPageBreak/>
        <w:t>Zamawiający nie dokonuje podziału zamówienia na części</w:t>
      </w:r>
      <w:r w:rsidR="00C41C0F">
        <w:rPr>
          <w:rFonts w:eastAsia="Calibri" w:cstheme="minorHAnsi"/>
          <w:sz w:val="21"/>
          <w:szCs w:val="21"/>
          <w:lang w:eastAsia="zh-CN"/>
        </w:rPr>
        <w:t>.</w:t>
      </w:r>
      <w:r w:rsidR="002C1F47" w:rsidRPr="002C1F47">
        <w:rPr>
          <w:rFonts w:eastAsia="Calibri" w:cstheme="minorHAnsi"/>
          <w:color w:val="FF0000"/>
          <w:sz w:val="21"/>
          <w:szCs w:val="21"/>
          <w:lang w:eastAsia="zh-CN"/>
        </w:rPr>
        <w:t xml:space="preserve"> </w:t>
      </w:r>
      <w:r w:rsidR="00C41C0F">
        <w:rPr>
          <w:rFonts w:eastAsia="Calibri" w:cstheme="minorHAnsi"/>
          <w:sz w:val="21"/>
          <w:szCs w:val="21"/>
          <w:lang w:eastAsia="zh-CN"/>
        </w:rPr>
        <w:t>Dodatkowy podział spowodowałby niewspółmierne trudności organizacyjne, nie przyczyniając się jednocześnie do zwiększenia konkurencyjności postępowania.</w:t>
      </w:r>
    </w:p>
    <w:p w14:paraId="07F39628" w14:textId="77777777" w:rsidR="0037437D" w:rsidRPr="002C1F47" w:rsidRDefault="00C10FBB">
      <w:pPr>
        <w:numPr>
          <w:ilvl w:val="0"/>
          <w:numId w:val="11"/>
        </w:numPr>
        <w:tabs>
          <w:tab w:val="clear" w:pos="708"/>
          <w:tab w:val="left" w:pos="284"/>
        </w:tabs>
        <w:spacing w:line="280" w:lineRule="atLeast"/>
        <w:ind w:left="284" w:hanging="284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Zamawiający nie przewiduje aukcji elektronicznej.</w:t>
      </w:r>
    </w:p>
    <w:p w14:paraId="26D4315C" w14:textId="4AF78BA3" w:rsidR="0037437D" w:rsidRPr="002C1F47" w:rsidRDefault="00C10FBB">
      <w:pPr>
        <w:numPr>
          <w:ilvl w:val="0"/>
          <w:numId w:val="11"/>
        </w:numPr>
        <w:tabs>
          <w:tab w:val="clear" w:pos="708"/>
          <w:tab w:val="left" w:pos="284"/>
          <w:tab w:val="left" w:pos="567"/>
        </w:tabs>
        <w:spacing w:line="280" w:lineRule="atLeast"/>
        <w:ind w:hanging="720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2C1F47">
        <w:rPr>
          <w:rFonts w:eastAsia="Calibri" w:cstheme="minorHAnsi"/>
          <w:sz w:val="21"/>
          <w:szCs w:val="21"/>
          <w:lang w:eastAsia="zh-CN"/>
        </w:rPr>
        <w:t>Zamawiający nie przewiduje udzielenia zamówień, o których mowa w art. 214 ust. 1 pkt</w:t>
      </w:r>
      <w:r w:rsidR="0031471C" w:rsidRPr="002C1F47">
        <w:rPr>
          <w:rFonts w:eastAsia="Calibri" w:cstheme="minorHAnsi"/>
          <w:sz w:val="21"/>
          <w:szCs w:val="21"/>
          <w:lang w:eastAsia="zh-CN"/>
        </w:rPr>
        <w:t xml:space="preserve"> 7 i</w:t>
      </w:r>
      <w:r w:rsidRPr="002C1F47">
        <w:rPr>
          <w:rFonts w:eastAsia="Calibri" w:cstheme="minorHAnsi"/>
          <w:sz w:val="21"/>
          <w:szCs w:val="21"/>
          <w:lang w:eastAsia="zh-CN"/>
        </w:rPr>
        <w:t xml:space="preserve"> 8 ustawy </w:t>
      </w:r>
      <w:proofErr w:type="spellStart"/>
      <w:r w:rsidRPr="002C1F47">
        <w:rPr>
          <w:rFonts w:eastAsia="Calibri" w:cstheme="minorHAnsi"/>
          <w:sz w:val="21"/>
          <w:szCs w:val="21"/>
          <w:lang w:eastAsia="zh-CN"/>
        </w:rPr>
        <w:t>Pzp</w:t>
      </w:r>
      <w:proofErr w:type="spellEnd"/>
      <w:r w:rsidRPr="002C1F47">
        <w:rPr>
          <w:rFonts w:eastAsia="Calibri" w:cstheme="minorHAnsi"/>
          <w:sz w:val="21"/>
          <w:szCs w:val="21"/>
          <w:lang w:eastAsia="zh-CN"/>
        </w:rPr>
        <w:t>.</w:t>
      </w:r>
    </w:p>
    <w:p w14:paraId="35764C12" w14:textId="77777777" w:rsidR="0037437D" w:rsidRPr="002C1F47" w:rsidRDefault="00C10FBB">
      <w:pPr>
        <w:numPr>
          <w:ilvl w:val="0"/>
          <w:numId w:val="11"/>
        </w:numPr>
        <w:tabs>
          <w:tab w:val="clear" w:pos="708"/>
          <w:tab w:val="left" w:pos="284"/>
          <w:tab w:val="left" w:pos="567"/>
        </w:tabs>
        <w:spacing w:line="280" w:lineRule="atLeast"/>
        <w:ind w:hanging="720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2C1F47">
        <w:rPr>
          <w:rFonts w:eastAsia="Calibri" w:cstheme="minorHAnsi"/>
          <w:sz w:val="21"/>
          <w:szCs w:val="21"/>
          <w:lang w:eastAsia="zh-CN"/>
        </w:rPr>
        <w:t>Zamawiający nie prowadzi postępowania w celu zawarcia umowy ramowej.</w:t>
      </w:r>
    </w:p>
    <w:p w14:paraId="16512A7B" w14:textId="77777777" w:rsidR="0037437D" w:rsidRPr="002C1F47" w:rsidRDefault="00C10FBB">
      <w:pPr>
        <w:numPr>
          <w:ilvl w:val="0"/>
          <w:numId w:val="11"/>
        </w:numPr>
        <w:tabs>
          <w:tab w:val="clear" w:pos="708"/>
          <w:tab w:val="left" w:pos="284"/>
          <w:tab w:val="left" w:pos="567"/>
        </w:tabs>
        <w:spacing w:line="280" w:lineRule="atLeast"/>
        <w:ind w:left="284" w:hanging="284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2C1F47">
        <w:rPr>
          <w:rFonts w:eastAsia="Calibri" w:cstheme="minorHAnsi"/>
          <w:sz w:val="21"/>
          <w:szCs w:val="21"/>
          <w:lang w:eastAsia="zh-CN"/>
        </w:rPr>
        <w:t>Zamawiający nie dopuszcza składania ofert wariantowych oraz w postaci katalogów elektronicznych.</w:t>
      </w:r>
    </w:p>
    <w:p w14:paraId="42D75F4A" w14:textId="15B4B6EC" w:rsidR="0037437D" w:rsidRPr="002C1F47" w:rsidRDefault="00C10FBB">
      <w:pPr>
        <w:numPr>
          <w:ilvl w:val="0"/>
          <w:numId w:val="11"/>
        </w:numPr>
        <w:tabs>
          <w:tab w:val="clear" w:pos="708"/>
          <w:tab w:val="left" w:pos="284"/>
          <w:tab w:val="left" w:pos="567"/>
        </w:tabs>
        <w:spacing w:line="280" w:lineRule="atLeast"/>
        <w:ind w:left="284" w:hanging="284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2C1F47">
        <w:rPr>
          <w:rFonts w:eastAsia="Calibri" w:cstheme="minorHAnsi"/>
          <w:sz w:val="21"/>
          <w:szCs w:val="21"/>
          <w:lang w:eastAsia="zh-CN"/>
        </w:rPr>
        <w:t>Zamawiający nie wymaga odbycia wizji lokalnej i sprawdzenia dokumentów niezbędnych do realizacji zamówienia (art. 131 ust.</w:t>
      </w:r>
      <w:r w:rsidR="0031471C" w:rsidRPr="002C1F47">
        <w:rPr>
          <w:rFonts w:eastAsia="Calibri" w:cstheme="minorHAnsi"/>
          <w:sz w:val="21"/>
          <w:szCs w:val="21"/>
          <w:lang w:eastAsia="zh-CN"/>
        </w:rPr>
        <w:t xml:space="preserve"> </w:t>
      </w:r>
      <w:r w:rsidRPr="002C1F47">
        <w:rPr>
          <w:rFonts w:eastAsia="Calibri" w:cstheme="minorHAnsi"/>
          <w:sz w:val="21"/>
          <w:szCs w:val="21"/>
          <w:lang w:eastAsia="zh-CN"/>
        </w:rPr>
        <w:t xml:space="preserve">2 </w:t>
      </w:r>
      <w:bookmarkStart w:id="5" w:name="_Hlk124755056"/>
      <w:r w:rsidRPr="002C1F47">
        <w:rPr>
          <w:rFonts w:eastAsia="Calibri" w:cstheme="minorHAnsi"/>
          <w:sz w:val="21"/>
          <w:szCs w:val="21"/>
          <w:lang w:eastAsia="zh-CN"/>
        </w:rPr>
        <w:t xml:space="preserve">ustawy </w:t>
      </w:r>
      <w:bookmarkEnd w:id="5"/>
      <w:proofErr w:type="spellStart"/>
      <w:r w:rsidRPr="002C1F47">
        <w:rPr>
          <w:rFonts w:eastAsia="Calibri" w:cstheme="minorHAnsi"/>
          <w:sz w:val="21"/>
          <w:szCs w:val="21"/>
          <w:lang w:eastAsia="zh-CN"/>
        </w:rPr>
        <w:t>Pzp</w:t>
      </w:r>
      <w:proofErr w:type="spellEnd"/>
      <w:r w:rsidRPr="002C1F47">
        <w:rPr>
          <w:rFonts w:eastAsia="Calibri" w:cstheme="minorHAnsi"/>
          <w:sz w:val="21"/>
          <w:szCs w:val="21"/>
          <w:lang w:eastAsia="zh-CN"/>
        </w:rPr>
        <w:t>).</w:t>
      </w:r>
    </w:p>
    <w:p w14:paraId="5B6F72F9" w14:textId="77777777" w:rsidR="0037437D" w:rsidRPr="002C1F47" w:rsidRDefault="00C10FBB">
      <w:pPr>
        <w:numPr>
          <w:ilvl w:val="0"/>
          <w:numId w:val="11"/>
        </w:numPr>
        <w:tabs>
          <w:tab w:val="clear" w:pos="708"/>
          <w:tab w:val="left" w:pos="284"/>
          <w:tab w:val="left" w:pos="567"/>
        </w:tabs>
        <w:spacing w:line="280" w:lineRule="atLeast"/>
        <w:ind w:hanging="720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2C1F47">
        <w:rPr>
          <w:rFonts w:eastAsia="Calibri" w:cstheme="minorHAnsi"/>
          <w:sz w:val="21"/>
          <w:szCs w:val="21"/>
          <w:lang w:eastAsia="zh-CN"/>
        </w:rPr>
        <w:t>Zamawiający nie przewiduje składania przedmiotowych środków dowodowych.</w:t>
      </w:r>
    </w:p>
    <w:p w14:paraId="5D9A932C" w14:textId="77777777" w:rsidR="0037437D" w:rsidRPr="002C1F47" w:rsidRDefault="00C10FBB">
      <w:pPr>
        <w:numPr>
          <w:ilvl w:val="0"/>
          <w:numId w:val="11"/>
        </w:numPr>
        <w:tabs>
          <w:tab w:val="clear" w:pos="708"/>
          <w:tab w:val="left" w:pos="284"/>
          <w:tab w:val="left" w:pos="567"/>
        </w:tabs>
        <w:spacing w:line="280" w:lineRule="atLeast"/>
        <w:ind w:hanging="720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2C1F47">
        <w:rPr>
          <w:rFonts w:eastAsia="Calibri" w:cstheme="minorHAnsi"/>
          <w:sz w:val="21"/>
          <w:szCs w:val="21"/>
          <w:lang w:eastAsia="zh-CN"/>
        </w:rPr>
        <w:t>Zamawiający nie przewiduje zwrotu kosztów udziału w postępowaniu.</w:t>
      </w:r>
    </w:p>
    <w:p w14:paraId="0E0CDB39" w14:textId="75D50DDE" w:rsidR="0037437D" w:rsidRPr="002C1F47" w:rsidRDefault="00C10FBB">
      <w:pPr>
        <w:numPr>
          <w:ilvl w:val="0"/>
          <w:numId w:val="11"/>
        </w:numPr>
        <w:tabs>
          <w:tab w:val="clear" w:pos="708"/>
        </w:tabs>
        <w:spacing w:line="280" w:lineRule="atLeast"/>
        <w:ind w:left="284" w:hanging="284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2C1F47">
        <w:rPr>
          <w:rFonts w:eastAsia="Calibri" w:cstheme="minorHAnsi"/>
          <w:sz w:val="21"/>
          <w:szCs w:val="21"/>
          <w:lang w:eastAsia="zh-CN"/>
        </w:rPr>
        <w:t xml:space="preserve">Zamawiający nie przewiduje wymagań w zakresie zatrudnienia osób, o których mowa w </w:t>
      </w:r>
      <w:r w:rsidRPr="002C1F47">
        <w:rPr>
          <w:rFonts w:eastAsia="Calibri" w:cstheme="minorHAnsi"/>
          <w:sz w:val="21"/>
          <w:szCs w:val="21"/>
          <w:lang w:eastAsia="zh-CN"/>
        </w:rPr>
        <w:br/>
      </w:r>
      <w:r w:rsidR="0031471C" w:rsidRPr="002C1F47">
        <w:rPr>
          <w:rFonts w:eastAsia="Calibri" w:cstheme="minorHAnsi"/>
          <w:sz w:val="21"/>
          <w:szCs w:val="21"/>
          <w:lang w:eastAsia="zh-CN"/>
        </w:rPr>
        <w:t xml:space="preserve">art. 95 i </w:t>
      </w:r>
      <w:r w:rsidRPr="002C1F47">
        <w:rPr>
          <w:rFonts w:eastAsia="Calibri" w:cstheme="minorHAnsi"/>
          <w:sz w:val="21"/>
          <w:szCs w:val="21"/>
          <w:lang w:eastAsia="zh-CN"/>
        </w:rPr>
        <w:t>art. 96 ust.</w:t>
      </w:r>
      <w:r w:rsidR="0031471C" w:rsidRPr="002C1F47">
        <w:rPr>
          <w:rFonts w:eastAsia="Calibri" w:cstheme="minorHAnsi"/>
          <w:sz w:val="21"/>
          <w:szCs w:val="21"/>
          <w:lang w:eastAsia="zh-CN"/>
        </w:rPr>
        <w:t xml:space="preserve"> </w:t>
      </w:r>
      <w:r w:rsidRPr="002C1F47">
        <w:rPr>
          <w:rFonts w:eastAsia="Calibri" w:cstheme="minorHAnsi"/>
          <w:sz w:val="21"/>
          <w:szCs w:val="21"/>
          <w:lang w:eastAsia="zh-CN"/>
        </w:rPr>
        <w:t xml:space="preserve">2 pkt 2 ustawy </w:t>
      </w:r>
      <w:proofErr w:type="spellStart"/>
      <w:r w:rsidRPr="002C1F47">
        <w:rPr>
          <w:rFonts w:eastAsia="Calibri" w:cstheme="minorHAnsi"/>
          <w:sz w:val="21"/>
          <w:szCs w:val="21"/>
          <w:lang w:eastAsia="zh-CN"/>
        </w:rPr>
        <w:t>Pzp</w:t>
      </w:r>
      <w:proofErr w:type="spellEnd"/>
      <w:r w:rsidRPr="002C1F47">
        <w:rPr>
          <w:rFonts w:eastAsia="Calibri" w:cstheme="minorHAnsi"/>
          <w:sz w:val="21"/>
          <w:szCs w:val="21"/>
          <w:lang w:eastAsia="zh-CN"/>
        </w:rPr>
        <w:t>.</w:t>
      </w:r>
    </w:p>
    <w:p w14:paraId="1E42E430" w14:textId="77777777" w:rsidR="0037437D" w:rsidRDefault="0037437D">
      <w:pPr>
        <w:spacing w:line="28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</w:p>
    <w:p w14:paraId="0738CE0C" w14:textId="77777777" w:rsidR="0037437D" w:rsidRDefault="0037437D">
      <w:pPr>
        <w:spacing w:line="28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</w:p>
    <w:p w14:paraId="29455636" w14:textId="77777777" w:rsidR="0037437D" w:rsidRDefault="00C10FBB">
      <w:pPr>
        <w:pStyle w:val="Nagwek1"/>
        <w:numPr>
          <w:ilvl w:val="0"/>
          <w:numId w:val="2"/>
        </w:numPr>
        <w:spacing w:beforeAutospacing="0" w:afterAutospacing="0" w:line="280" w:lineRule="atLeast"/>
        <w:ind w:hanging="502"/>
        <w:rPr>
          <w:rFonts w:asciiTheme="minorHAnsi" w:hAnsiTheme="minorHAnsi" w:cstheme="minorHAnsi"/>
          <w:szCs w:val="21"/>
        </w:rPr>
      </w:pPr>
      <w:bookmarkStart w:id="6" w:name="_Toc127285317"/>
      <w:r>
        <w:rPr>
          <w:rFonts w:cstheme="minorHAnsi"/>
          <w:szCs w:val="21"/>
        </w:rPr>
        <w:t>TERMIN WYKONANIA ZAMÓWIENIA</w:t>
      </w:r>
      <w:bookmarkEnd w:id="6"/>
    </w:p>
    <w:p w14:paraId="640923C4" w14:textId="77777777" w:rsidR="0037437D" w:rsidRDefault="0037437D">
      <w:pPr>
        <w:spacing w:line="280" w:lineRule="atLeast"/>
        <w:ind w:left="709"/>
        <w:jc w:val="both"/>
        <w:rPr>
          <w:rFonts w:asciiTheme="minorHAnsi" w:hAnsiTheme="minorHAnsi" w:cstheme="minorHAnsi"/>
          <w:sz w:val="21"/>
          <w:szCs w:val="21"/>
        </w:rPr>
      </w:pPr>
    </w:p>
    <w:p w14:paraId="4DAE015A" w14:textId="734BFC75" w:rsidR="0037437D" w:rsidRDefault="00C10FBB">
      <w:pPr>
        <w:spacing w:line="280" w:lineRule="atLeast"/>
        <w:ind w:left="284"/>
        <w:jc w:val="both"/>
        <w:rPr>
          <w:rFonts w:asciiTheme="minorHAnsi" w:hAnsiTheme="minorHAnsi" w:cstheme="minorHAnsi"/>
          <w:color w:val="00B050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Kompleksowa dostawa energii elektrycznej realizowana będzie w okresie </w:t>
      </w:r>
      <w:r w:rsidR="00FE3A41" w:rsidRPr="00FE3A41">
        <w:rPr>
          <w:rFonts w:cstheme="minorHAnsi"/>
          <w:b/>
          <w:bCs/>
          <w:sz w:val="21"/>
          <w:szCs w:val="21"/>
        </w:rPr>
        <w:t>od dnia 01.04.2023</w:t>
      </w:r>
      <w:r w:rsidR="00602E29">
        <w:rPr>
          <w:rFonts w:cstheme="minorHAnsi"/>
          <w:b/>
          <w:bCs/>
          <w:sz w:val="21"/>
          <w:szCs w:val="21"/>
        </w:rPr>
        <w:t xml:space="preserve"> </w:t>
      </w:r>
      <w:r w:rsidR="00FE3A41" w:rsidRPr="00FE3A41">
        <w:rPr>
          <w:rFonts w:cstheme="minorHAnsi"/>
          <w:b/>
          <w:bCs/>
          <w:sz w:val="21"/>
          <w:szCs w:val="21"/>
        </w:rPr>
        <w:t>r</w:t>
      </w:r>
      <w:r w:rsidR="00FE3A41">
        <w:rPr>
          <w:rFonts w:cstheme="minorHAnsi"/>
          <w:sz w:val="21"/>
          <w:szCs w:val="21"/>
        </w:rPr>
        <w:t xml:space="preserve">. </w:t>
      </w:r>
      <w:r>
        <w:rPr>
          <w:rFonts w:eastAsia="Calibri" w:cstheme="minorHAnsi"/>
          <w:b/>
          <w:bCs/>
          <w:sz w:val="21"/>
          <w:szCs w:val="21"/>
          <w:lang w:eastAsia="zh-CN"/>
        </w:rPr>
        <w:t>do</w:t>
      </w:r>
      <w:r w:rsidR="00717BDC">
        <w:rPr>
          <w:rFonts w:eastAsia="Calibri" w:cstheme="minorHAnsi"/>
          <w:b/>
          <w:bCs/>
          <w:sz w:val="21"/>
          <w:szCs w:val="21"/>
          <w:lang w:eastAsia="zh-CN"/>
        </w:rPr>
        <w:t xml:space="preserve"> dnia</w:t>
      </w:r>
      <w:r>
        <w:rPr>
          <w:rFonts w:eastAsia="Calibri" w:cstheme="minorHAnsi"/>
          <w:b/>
          <w:bCs/>
          <w:sz w:val="21"/>
          <w:szCs w:val="21"/>
          <w:lang w:eastAsia="zh-CN"/>
        </w:rPr>
        <w:t xml:space="preserve"> 31.12.2023</w:t>
      </w:r>
      <w:r w:rsidR="00602E29">
        <w:rPr>
          <w:rFonts w:eastAsia="Calibri" w:cstheme="minorHAnsi"/>
          <w:b/>
          <w:bCs/>
          <w:sz w:val="21"/>
          <w:szCs w:val="21"/>
          <w:lang w:eastAsia="zh-CN"/>
        </w:rPr>
        <w:t xml:space="preserve"> </w:t>
      </w:r>
      <w:r>
        <w:rPr>
          <w:rFonts w:eastAsia="Calibri" w:cstheme="minorHAnsi"/>
          <w:b/>
          <w:bCs/>
          <w:sz w:val="21"/>
          <w:szCs w:val="21"/>
          <w:lang w:eastAsia="zh-CN"/>
        </w:rPr>
        <w:t>r.</w:t>
      </w:r>
    </w:p>
    <w:p w14:paraId="2776A9CC" w14:textId="77777777" w:rsidR="0037437D" w:rsidRDefault="00C10FBB">
      <w:pPr>
        <w:spacing w:line="280" w:lineRule="atLeast"/>
        <w:ind w:left="284"/>
        <w:jc w:val="both"/>
        <w:rPr>
          <w:rFonts w:asciiTheme="minorHAnsi" w:hAnsiTheme="minorHAnsi" w:cstheme="minorHAnsi"/>
          <w:bCs/>
          <w:sz w:val="21"/>
          <w:szCs w:val="21"/>
        </w:rPr>
      </w:pPr>
      <w:r>
        <w:rPr>
          <w:rFonts w:cstheme="minorHAnsi"/>
          <w:color w:val="000000" w:themeColor="text1"/>
          <w:sz w:val="21"/>
          <w:szCs w:val="21"/>
        </w:rPr>
        <w:t xml:space="preserve">Warunkiem rozpoczęcia kompleksowych dostaw w umownym terminie jest skuteczne przeprowadzenie procedury zmiany </w:t>
      </w:r>
      <w:r>
        <w:rPr>
          <w:rFonts w:cstheme="minorHAnsi"/>
          <w:sz w:val="21"/>
          <w:szCs w:val="21"/>
        </w:rPr>
        <w:t xml:space="preserve">sprzedawcy. </w:t>
      </w:r>
      <w:r>
        <w:rPr>
          <w:rFonts w:cstheme="minorHAnsi"/>
          <w:bCs/>
          <w:sz w:val="21"/>
          <w:szCs w:val="21"/>
        </w:rPr>
        <w:t>Zamawiający wskazuje termin realizacji zamówienia przez wskazanie konkretnej daty rozpoczęcia i zakończenia realizacji zamówienia ze względu na konieczność zachowania ciągłości dostaw energii dla poszczególnych punktów poboru.</w:t>
      </w:r>
    </w:p>
    <w:p w14:paraId="0E5CB142" w14:textId="77777777" w:rsidR="0037437D" w:rsidRDefault="0037437D">
      <w:pPr>
        <w:spacing w:line="280" w:lineRule="atLeast"/>
        <w:ind w:left="284"/>
        <w:jc w:val="both"/>
        <w:rPr>
          <w:rFonts w:asciiTheme="minorHAnsi" w:hAnsiTheme="minorHAnsi" w:cstheme="minorHAnsi"/>
          <w:b/>
          <w:bCs/>
          <w:sz w:val="21"/>
          <w:szCs w:val="21"/>
        </w:rPr>
      </w:pPr>
    </w:p>
    <w:p w14:paraId="1508E2A8" w14:textId="77777777" w:rsidR="0037437D" w:rsidRDefault="0037437D">
      <w:pPr>
        <w:spacing w:line="280" w:lineRule="atLeast"/>
        <w:ind w:left="284"/>
        <w:jc w:val="both"/>
        <w:rPr>
          <w:rFonts w:asciiTheme="minorHAnsi" w:hAnsiTheme="minorHAnsi" w:cstheme="minorHAnsi"/>
          <w:b/>
          <w:bCs/>
          <w:sz w:val="21"/>
          <w:szCs w:val="21"/>
        </w:rPr>
      </w:pPr>
    </w:p>
    <w:p w14:paraId="10EC0AEB" w14:textId="77777777" w:rsidR="0037437D" w:rsidRDefault="00C10FBB">
      <w:pPr>
        <w:pStyle w:val="Nagwek1"/>
        <w:numPr>
          <w:ilvl w:val="0"/>
          <w:numId w:val="2"/>
        </w:numPr>
        <w:spacing w:beforeAutospacing="0" w:afterAutospacing="0" w:line="280" w:lineRule="atLeast"/>
        <w:ind w:hanging="502"/>
        <w:rPr>
          <w:rFonts w:asciiTheme="minorHAnsi" w:hAnsiTheme="minorHAnsi" w:cstheme="minorHAnsi"/>
          <w:szCs w:val="21"/>
        </w:rPr>
      </w:pPr>
      <w:bookmarkStart w:id="7" w:name="_Toc127285318"/>
      <w:r>
        <w:rPr>
          <w:rFonts w:cstheme="minorHAnsi"/>
          <w:szCs w:val="21"/>
        </w:rPr>
        <w:t>PODSTAWY WYKLUCZENIA</w:t>
      </w:r>
      <w:bookmarkEnd w:id="7"/>
      <w:r>
        <w:rPr>
          <w:rFonts w:cstheme="minorHAnsi"/>
          <w:szCs w:val="21"/>
        </w:rPr>
        <w:t xml:space="preserve"> </w:t>
      </w:r>
    </w:p>
    <w:p w14:paraId="4A6BA293" w14:textId="77777777" w:rsidR="0037437D" w:rsidRDefault="0037437D">
      <w:pPr>
        <w:tabs>
          <w:tab w:val="left" w:pos="851"/>
        </w:tabs>
        <w:spacing w:line="280" w:lineRule="atLeast"/>
        <w:ind w:left="851"/>
        <w:rPr>
          <w:rFonts w:asciiTheme="minorHAnsi" w:hAnsiTheme="minorHAnsi" w:cstheme="minorHAnsi"/>
          <w:b/>
          <w:bCs/>
          <w:sz w:val="21"/>
          <w:szCs w:val="21"/>
        </w:rPr>
      </w:pPr>
    </w:p>
    <w:p w14:paraId="1E48CD00" w14:textId="77777777" w:rsidR="0037437D" w:rsidRDefault="00C10FBB">
      <w:pPr>
        <w:numPr>
          <w:ilvl w:val="3"/>
          <w:numId w:val="19"/>
        </w:numPr>
        <w:tabs>
          <w:tab w:val="left" w:pos="284"/>
        </w:tabs>
        <w:spacing w:line="280" w:lineRule="atLeast"/>
        <w:ind w:hanging="288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  <w:u w:val="single"/>
        </w:rPr>
        <w:t>Podstawy wykluczenia</w:t>
      </w:r>
      <w:r>
        <w:rPr>
          <w:rFonts w:cstheme="minorHAnsi"/>
          <w:sz w:val="21"/>
          <w:szCs w:val="21"/>
        </w:rPr>
        <w:t xml:space="preserve">, o których mowa w </w:t>
      </w:r>
      <w:r>
        <w:rPr>
          <w:rFonts w:cstheme="minorHAnsi"/>
          <w:b/>
          <w:bCs/>
          <w:sz w:val="21"/>
          <w:szCs w:val="21"/>
        </w:rPr>
        <w:t xml:space="preserve">art. 108 ust. 1 ustawy </w:t>
      </w:r>
      <w:proofErr w:type="spellStart"/>
      <w:r>
        <w:rPr>
          <w:rFonts w:cstheme="minorHAnsi"/>
          <w:b/>
          <w:bCs/>
          <w:sz w:val="21"/>
          <w:szCs w:val="21"/>
        </w:rPr>
        <w:t>Pzp</w:t>
      </w:r>
      <w:proofErr w:type="spellEnd"/>
      <w:r>
        <w:rPr>
          <w:rFonts w:cstheme="minorHAnsi"/>
          <w:b/>
          <w:bCs/>
          <w:sz w:val="21"/>
          <w:szCs w:val="21"/>
        </w:rPr>
        <w:t>.</w:t>
      </w:r>
    </w:p>
    <w:p w14:paraId="69ED4C8B" w14:textId="77777777" w:rsidR="0037437D" w:rsidRDefault="00C10FBB">
      <w:pPr>
        <w:spacing w:line="280" w:lineRule="atLeast"/>
        <w:ind w:left="851" w:hanging="567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Z postępowania o udzielenie zamówienia wyklucza się wykonawcę:</w:t>
      </w:r>
    </w:p>
    <w:p w14:paraId="4F9E5EA4" w14:textId="77777777" w:rsidR="0037437D" w:rsidRDefault="00C10FBB">
      <w:pPr>
        <w:numPr>
          <w:ilvl w:val="1"/>
          <w:numId w:val="5"/>
        </w:numPr>
        <w:tabs>
          <w:tab w:val="left" w:pos="567"/>
          <w:tab w:val="left" w:pos="993"/>
        </w:tabs>
        <w:spacing w:line="280" w:lineRule="atLeast"/>
        <w:ind w:left="1276" w:hanging="992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będącego osobą fizyczną, którego prawomocnie skazano za przestępstwo:</w:t>
      </w:r>
    </w:p>
    <w:p w14:paraId="09A193DF" w14:textId="77777777" w:rsidR="0037437D" w:rsidRDefault="00C10FBB">
      <w:pPr>
        <w:numPr>
          <w:ilvl w:val="2"/>
          <w:numId w:val="6"/>
        </w:numPr>
        <w:tabs>
          <w:tab w:val="left" w:pos="851"/>
        </w:tabs>
        <w:spacing w:line="280" w:lineRule="atLeast"/>
        <w:ind w:left="851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udziału w zorganizowanej grupie przestępczej albo związku mającym na celu popełnienie przestępstwa lub przestępstwa skarbowego, o którym mowa w </w:t>
      </w:r>
      <w:r>
        <w:rPr>
          <w:rFonts w:eastAsia="MS Gothic" w:cstheme="minorHAnsi"/>
          <w:sz w:val="21"/>
          <w:szCs w:val="21"/>
        </w:rPr>
        <w:t>art. 258</w:t>
      </w:r>
      <w:r>
        <w:rPr>
          <w:rFonts w:cstheme="minorHAnsi"/>
          <w:sz w:val="21"/>
          <w:szCs w:val="21"/>
        </w:rPr>
        <w:t xml:space="preserve"> Kodeksu karnego </w:t>
      </w:r>
      <w:r>
        <w:rPr>
          <w:rFonts w:cstheme="minorHAnsi"/>
          <w:b/>
          <w:bCs/>
          <w:sz w:val="21"/>
          <w:szCs w:val="21"/>
        </w:rPr>
        <w:t xml:space="preserve">(art. 108 ust. 1 pkt 1 lit. a ustawy </w:t>
      </w:r>
      <w:proofErr w:type="spellStart"/>
      <w:r>
        <w:rPr>
          <w:rFonts w:cstheme="minorHAnsi"/>
          <w:b/>
          <w:bCs/>
          <w:sz w:val="21"/>
          <w:szCs w:val="21"/>
        </w:rPr>
        <w:t>Pzp</w:t>
      </w:r>
      <w:proofErr w:type="spellEnd"/>
      <w:r>
        <w:rPr>
          <w:rFonts w:cstheme="minorHAnsi"/>
          <w:b/>
          <w:bCs/>
          <w:sz w:val="21"/>
          <w:szCs w:val="21"/>
        </w:rPr>
        <w:t>)</w:t>
      </w:r>
      <w:r>
        <w:rPr>
          <w:rFonts w:cstheme="minorHAnsi"/>
          <w:sz w:val="21"/>
          <w:szCs w:val="21"/>
        </w:rPr>
        <w:t>,</w:t>
      </w:r>
    </w:p>
    <w:p w14:paraId="16B280C5" w14:textId="77777777" w:rsidR="0037437D" w:rsidRDefault="00C10FBB">
      <w:pPr>
        <w:numPr>
          <w:ilvl w:val="2"/>
          <w:numId w:val="6"/>
        </w:numPr>
        <w:tabs>
          <w:tab w:val="left" w:pos="851"/>
        </w:tabs>
        <w:spacing w:line="280" w:lineRule="atLeast"/>
        <w:ind w:left="851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handlu ludźmi, o którym mowa w </w:t>
      </w:r>
      <w:r>
        <w:rPr>
          <w:rFonts w:eastAsia="MS Gothic" w:cstheme="minorHAnsi"/>
          <w:sz w:val="21"/>
          <w:szCs w:val="21"/>
        </w:rPr>
        <w:t>art. 189a</w:t>
      </w:r>
      <w:r>
        <w:rPr>
          <w:rFonts w:cstheme="minorHAnsi"/>
          <w:sz w:val="21"/>
          <w:szCs w:val="21"/>
        </w:rPr>
        <w:t xml:space="preserve"> Kodeksu karnego </w:t>
      </w:r>
      <w:r>
        <w:rPr>
          <w:rFonts w:cstheme="minorHAnsi"/>
          <w:b/>
          <w:bCs/>
          <w:sz w:val="21"/>
          <w:szCs w:val="21"/>
        </w:rPr>
        <w:t xml:space="preserve">(art. 108 ust. 1 pkt 1 lit. b ustawy </w:t>
      </w:r>
      <w:proofErr w:type="spellStart"/>
      <w:r>
        <w:rPr>
          <w:rFonts w:cstheme="minorHAnsi"/>
          <w:b/>
          <w:bCs/>
          <w:sz w:val="21"/>
          <w:szCs w:val="21"/>
        </w:rPr>
        <w:t>Pzp</w:t>
      </w:r>
      <w:proofErr w:type="spellEnd"/>
      <w:r>
        <w:rPr>
          <w:rFonts w:cstheme="minorHAnsi"/>
          <w:b/>
          <w:bCs/>
          <w:sz w:val="21"/>
          <w:szCs w:val="21"/>
        </w:rPr>
        <w:t>)</w:t>
      </w:r>
      <w:r>
        <w:rPr>
          <w:rFonts w:cstheme="minorHAnsi"/>
          <w:sz w:val="21"/>
          <w:szCs w:val="21"/>
        </w:rPr>
        <w:t>,</w:t>
      </w:r>
    </w:p>
    <w:p w14:paraId="5902C63A" w14:textId="77777777" w:rsidR="0037437D" w:rsidRDefault="00C10FBB">
      <w:pPr>
        <w:numPr>
          <w:ilvl w:val="2"/>
          <w:numId w:val="6"/>
        </w:numPr>
        <w:tabs>
          <w:tab w:val="left" w:pos="851"/>
        </w:tabs>
        <w:spacing w:line="280" w:lineRule="atLeast"/>
        <w:ind w:left="851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o którym mowa w art. 228-230a, art. 250a Kodeksu karnego, w art. 46-48 ustawy z dnia 25 czerwca 2010 r. o sporcie lub w art. 54 ust. 1-4 ustawy z dnia 12 maja 2011 r. o refundacji leków, środków spożywczych specjalnego przeznaczenia żywieniowego oraz wyrobów medycznych</w:t>
      </w:r>
      <w:r>
        <w:rPr>
          <w:rFonts w:cstheme="minorHAnsi"/>
          <w:b/>
          <w:bCs/>
          <w:sz w:val="21"/>
          <w:szCs w:val="21"/>
        </w:rPr>
        <w:t xml:space="preserve">(art. 108 ust. 1 pkt 1 lit. c ustawy </w:t>
      </w:r>
      <w:proofErr w:type="spellStart"/>
      <w:r>
        <w:rPr>
          <w:rFonts w:cstheme="minorHAnsi"/>
          <w:b/>
          <w:bCs/>
          <w:sz w:val="21"/>
          <w:szCs w:val="21"/>
        </w:rPr>
        <w:t>Pzp</w:t>
      </w:r>
      <w:proofErr w:type="spellEnd"/>
      <w:r>
        <w:rPr>
          <w:rFonts w:cstheme="minorHAnsi"/>
          <w:b/>
          <w:bCs/>
          <w:sz w:val="21"/>
          <w:szCs w:val="21"/>
        </w:rPr>
        <w:t>)</w:t>
      </w:r>
      <w:r>
        <w:rPr>
          <w:rFonts w:cstheme="minorHAnsi"/>
          <w:sz w:val="21"/>
          <w:szCs w:val="21"/>
        </w:rPr>
        <w:t>,</w:t>
      </w:r>
    </w:p>
    <w:p w14:paraId="5A7B95E8" w14:textId="77777777" w:rsidR="0037437D" w:rsidRDefault="00C10FBB">
      <w:pPr>
        <w:numPr>
          <w:ilvl w:val="2"/>
          <w:numId w:val="6"/>
        </w:numPr>
        <w:tabs>
          <w:tab w:val="left" w:pos="851"/>
        </w:tabs>
        <w:spacing w:line="280" w:lineRule="atLeast"/>
        <w:ind w:left="851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finansowania przestępstwa o charakterze terrorystycznym, o którym mowa w </w:t>
      </w:r>
      <w:r>
        <w:rPr>
          <w:rFonts w:eastAsia="MS Gothic" w:cstheme="minorHAnsi"/>
          <w:sz w:val="21"/>
          <w:szCs w:val="21"/>
        </w:rPr>
        <w:t>art. 165a</w:t>
      </w:r>
      <w:r>
        <w:rPr>
          <w:rFonts w:cstheme="minorHAnsi"/>
          <w:sz w:val="21"/>
          <w:szCs w:val="21"/>
        </w:rPr>
        <w:t xml:space="preserve"> Kodeksu karnego, lub przestępstwo udaremniania lub utrudniania stwierdzenia przestępnego pochodzenia pieniędzy lub ukrywania ich pochodzenia, o którym mowa w </w:t>
      </w:r>
      <w:r>
        <w:rPr>
          <w:rFonts w:eastAsia="MS Gothic" w:cstheme="minorHAnsi"/>
          <w:sz w:val="21"/>
          <w:szCs w:val="21"/>
        </w:rPr>
        <w:t>art. 299</w:t>
      </w:r>
      <w:r>
        <w:rPr>
          <w:rFonts w:cstheme="minorHAnsi"/>
          <w:sz w:val="21"/>
          <w:szCs w:val="21"/>
        </w:rPr>
        <w:t xml:space="preserve"> Kodeksu karnego </w:t>
      </w:r>
      <w:r>
        <w:rPr>
          <w:rFonts w:cstheme="minorHAnsi"/>
          <w:b/>
          <w:bCs/>
          <w:sz w:val="21"/>
          <w:szCs w:val="21"/>
        </w:rPr>
        <w:t xml:space="preserve">(art. 108 ust. 1 pkt 1 lit. d ustawy </w:t>
      </w:r>
      <w:proofErr w:type="spellStart"/>
      <w:r>
        <w:rPr>
          <w:rFonts w:cstheme="minorHAnsi"/>
          <w:b/>
          <w:bCs/>
          <w:sz w:val="21"/>
          <w:szCs w:val="21"/>
        </w:rPr>
        <w:t>Pzp</w:t>
      </w:r>
      <w:proofErr w:type="spellEnd"/>
      <w:r>
        <w:rPr>
          <w:rFonts w:cstheme="minorHAnsi"/>
          <w:b/>
          <w:bCs/>
          <w:sz w:val="21"/>
          <w:szCs w:val="21"/>
        </w:rPr>
        <w:t>)</w:t>
      </w:r>
      <w:r>
        <w:rPr>
          <w:rFonts w:cstheme="minorHAnsi"/>
          <w:sz w:val="21"/>
          <w:szCs w:val="21"/>
        </w:rPr>
        <w:t>,</w:t>
      </w:r>
    </w:p>
    <w:p w14:paraId="5232C244" w14:textId="77777777" w:rsidR="0037437D" w:rsidRDefault="00C10FBB">
      <w:pPr>
        <w:numPr>
          <w:ilvl w:val="2"/>
          <w:numId w:val="6"/>
        </w:numPr>
        <w:tabs>
          <w:tab w:val="left" w:pos="851"/>
        </w:tabs>
        <w:spacing w:line="280" w:lineRule="atLeast"/>
        <w:ind w:left="851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o charakterze terrorystycznym, o którym mowa w </w:t>
      </w:r>
      <w:r>
        <w:rPr>
          <w:rFonts w:eastAsia="MS Gothic" w:cstheme="minorHAnsi"/>
          <w:sz w:val="21"/>
          <w:szCs w:val="21"/>
        </w:rPr>
        <w:t>art. 115 § 20</w:t>
      </w:r>
      <w:r>
        <w:rPr>
          <w:rFonts w:cstheme="minorHAnsi"/>
          <w:sz w:val="21"/>
          <w:szCs w:val="21"/>
        </w:rPr>
        <w:t xml:space="preserve"> Kodeksu karnego, lub mające na celu popełnienie tego przestępstwa </w:t>
      </w:r>
      <w:r>
        <w:rPr>
          <w:rFonts w:cstheme="minorHAnsi"/>
          <w:b/>
          <w:bCs/>
          <w:sz w:val="21"/>
          <w:szCs w:val="21"/>
        </w:rPr>
        <w:t xml:space="preserve">(art. 108 ust. 1 pkt 1 lit. e ustawy </w:t>
      </w:r>
      <w:proofErr w:type="spellStart"/>
      <w:r>
        <w:rPr>
          <w:rFonts w:cstheme="minorHAnsi"/>
          <w:b/>
          <w:bCs/>
          <w:sz w:val="21"/>
          <w:szCs w:val="21"/>
        </w:rPr>
        <w:t>Pzp</w:t>
      </w:r>
      <w:proofErr w:type="spellEnd"/>
      <w:r>
        <w:rPr>
          <w:rFonts w:cstheme="minorHAnsi"/>
          <w:b/>
          <w:bCs/>
          <w:sz w:val="21"/>
          <w:szCs w:val="21"/>
        </w:rPr>
        <w:t>)</w:t>
      </w:r>
      <w:r>
        <w:rPr>
          <w:rFonts w:cstheme="minorHAnsi"/>
          <w:sz w:val="21"/>
          <w:szCs w:val="21"/>
        </w:rPr>
        <w:t>,</w:t>
      </w:r>
    </w:p>
    <w:p w14:paraId="00539482" w14:textId="77777777" w:rsidR="0037437D" w:rsidRDefault="00C10FBB">
      <w:pPr>
        <w:numPr>
          <w:ilvl w:val="2"/>
          <w:numId w:val="6"/>
        </w:numPr>
        <w:tabs>
          <w:tab w:val="left" w:pos="851"/>
        </w:tabs>
        <w:spacing w:line="280" w:lineRule="atLeast"/>
        <w:ind w:left="851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powierzenia wykonywania pracy małoletniemu cudzoziemcowi, o którym mowa w </w:t>
      </w:r>
      <w:r>
        <w:rPr>
          <w:rFonts w:eastAsia="MS Gothic" w:cstheme="minorHAnsi"/>
          <w:sz w:val="21"/>
          <w:szCs w:val="21"/>
        </w:rPr>
        <w:t>art. 9 ust. 2</w:t>
      </w:r>
      <w:r>
        <w:rPr>
          <w:rFonts w:cstheme="minorHAnsi"/>
          <w:sz w:val="21"/>
          <w:szCs w:val="21"/>
        </w:rPr>
        <w:t xml:space="preserve"> ustawy z dnia 15 czerwca 2012 r. o skutkach powierzania wykonywania pracy cudzoziemcom przebywającym wbrew przepisom na terytorium Rzeczypospolitej Polskiej (Dz. U. poz. 769) </w:t>
      </w:r>
      <w:r>
        <w:rPr>
          <w:rFonts w:cstheme="minorHAnsi"/>
          <w:b/>
          <w:bCs/>
          <w:sz w:val="21"/>
          <w:szCs w:val="21"/>
        </w:rPr>
        <w:t xml:space="preserve">(art. 108 ust. 1 pkt 1 lit. f ustawy </w:t>
      </w:r>
      <w:proofErr w:type="spellStart"/>
      <w:r>
        <w:rPr>
          <w:rFonts w:cstheme="minorHAnsi"/>
          <w:b/>
          <w:bCs/>
          <w:sz w:val="21"/>
          <w:szCs w:val="21"/>
        </w:rPr>
        <w:t>Pzp</w:t>
      </w:r>
      <w:proofErr w:type="spellEnd"/>
      <w:r>
        <w:rPr>
          <w:rFonts w:cstheme="minorHAnsi"/>
          <w:b/>
          <w:bCs/>
          <w:sz w:val="21"/>
          <w:szCs w:val="21"/>
        </w:rPr>
        <w:t>)</w:t>
      </w:r>
      <w:r>
        <w:rPr>
          <w:rFonts w:cstheme="minorHAnsi"/>
          <w:sz w:val="21"/>
          <w:szCs w:val="21"/>
        </w:rPr>
        <w:t>,</w:t>
      </w:r>
    </w:p>
    <w:p w14:paraId="2174DEA0" w14:textId="77777777" w:rsidR="0037437D" w:rsidRDefault="00C10FBB">
      <w:pPr>
        <w:numPr>
          <w:ilvl w:val="2"/>
          <w:numId w:val="6"/>
        </w:numPr>
        <w:tabs>
          <w:tab w:val="left" w:pos="851"/>
        </w:tabs>
        <w:spacing w:line="280" w:lineRule="atLeast"/>
        <w:ind w:left="851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lastRenderedPageBreak/>
        <w:t xml:space="preserve">przeciwko obrotowi gospodarczemu, o których mowa w </w:t>
      </w:r>
      <w:r>
        <w:rPr>
          <w:rFonts w:eastAsia="MS Gothic" w:cstheme="minorHAnsi"/>
          <w:sz w:val="21"/>
          <w:szCs w:val="21"/>
        </w:rPr>
        <w:t>art. 296-307</w:t>
      </w:r>
      <w:r>
        <w:rPr>
          <w:rFonts w:cstheme="minorHAnsi"/>
          <w:sz w:val="21"/>
          <w:szCs w:val="21"/>
        </w:rPr>
        <w:t xml:space="preserve"> Kodeksu karnego, przestępstwo oszustwa, o którym mowa w </w:t>
      </w:r>
      <w:r>
        <w:rPr>
          <w:rFonts w:eastAsia="MS Gothic" w:cstheme="minorHAnsi"/>
          <w:sz w:val="21"/>
          <w:szCs w:val="21"/>
        </w:rPr>
        <w:t>art. 286</w:t>
      </w:r>
      <w:r>
        <w:rPr>
          <w:rFonts w:cstheme="minorHAnsi"/>
          <w:sz w:val="21"/>
          <w:szCs w:val="21"/>
        </w:rPr>
        <w:t xml:space="preserve"> Kodeksu karnego, przestępstwo przeciwko wiarygodności dokumentów, o których mowa w </w:t>
      </w:r>
      <w:r>
        <w:rPr>
          <w:rFonts w:eastAsia="MS Gothic" w:cstheme="minorHAnsi"/>
          <w:sz w:val="21"/>
          <w:szCs w:val="21"/>
        </w:rPr>
        <w:t>art. 270-277d</w:t>
      </w:r>
      <w:r>
        <w:rPr>
          <w:rFonts w:cstheme="minorHAnsi"/>
          <w:sz w:val="21"/>
          <w:szCs w:val="21"/>
        </w:rPr>
        <w:t xml:space="preserve"> Kodeksu karnego, lub przestępstwo skarbowe </w:t>
      </w:r>
      <w:r>
        <w:rPr>
          <w:rFonts w:cstheme="minorHAnsi"/>
          <w:b/>
          <w:bCs/>
          <w:sz w:val="21"/>
          <w:szCs w:val="21"/>
        </w:rPr>
        <w:t xml:space="preserve">(art. 108 ust. 1  pkt 1 lit. g ustawy </w:t>
      </w:r>
      <w:proofErr w:type="spellStart"/>
      <w:r>
        <w:rPr>
          <w:rFonts w:cstheme="minorHAnsi"/>
          <w:b/>
          <w:bCs/>
          <w:sz w:val="21"/>
          <w:szCs w:val="21"/>
        </w:rPr>
        <w:t>Pzp</w:t>
      </w:r>
      <w:proofErr w:type="spellEnd"/>
      <w:r>
        <w:rPr>
          <w:rFonts w:cstheme="minorHAnsi"/>
          <w:b/>
          <w:bCs/>
          <w:sz w:val="21"/>
          <w:szCs w:val="21"/>
        </w:rPr>
        <w:t>)</w:t>
      </w:r>
      <w:r>
        <w:rPr>
          <w:rFonts w:cstheme="minorHAnsi"/>
          <w:sz w:val="21"/>
          <w:szCs w:val="21"/>
        </w:rPr>
        <w:t>,</w:t>
      </w:r>
    </w:p>
    <w:p w14:paraId="1B8D57BA" w14:textId="77777777" w:rsidR="0037437D" w:rsidRDefault="00C10FBB">
      <w:pPr>
        <w:numPr>
          <w:ilvl w:val="2"/>
          <w:numId w:val="6"/>
        </w:numPr>
        <w:tabs>
          <w:tab w:val="left" w:pos="851"/>
        </w:tabs>
        <w:spacing w:line="280" w:lineRule="atLeast"/>
        <w:ind w:left="851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o którym mowa w art. 9 ust. 1 i 3 lub art. 10 ustawy z dnia 15 czerwca 2012r. o skutkach powierzania wykonywania pracy cudzoziemcom przebywającym wbrew przepisom na terytorium Rzeczypospolitej Polskiej </w:t>
      </w:r>
      <w:r>
        <w:rPr>
          <w:rFonts w:cstheme="minorHAnsi"/>
          <w:b/>
          <w:bCs/>
          <w:sz w:val="21"/>
          <w:szCs w:val="21"/>
        </w:rPr>
        <w:t xml:space="preserve">(art. 108 ust. 1 pkt 1 lit. h ustawy </w:t>
      </w:r>
      <w:proofErr w:type="spellStart"/>
      <w:r>
        <w:rPr>
          <w:rFonts w:cstheme="minorHAnsi"/>
          <w:b/>
          <w:bCs/>
          <w:sz w:val="21"/>
          <w:szCs w:val="21"/>
        </w:rPr>
        <w:t>Pzp</w:t>
      </w:r>
      <w:proofErr w:type="spellEnd"/>
      <w:r>
        <w:rPr>
          <w:rFonts w:cstheme="minorHAnsi"/>
          <w:b/>
          <w:bCs/>
          <w:sz w:val="21"/>
          <w:szCs w:val="21"/>
        </w:rPr>
        <w:t>)</w:t>
      </w:r>
    </w:p>
    <w:p w14:paraId="186B33E5" w14:textId="77777777" w:rsidR="0037437D" w:rsidRDefault="00C10FBB">
      <w:pPr>
        <w:numPr>
          <w:ilvl w:val="0"/>
          <w:numId w:val="7"/>
        </w:numPr>
        <w:tabs>
          <w:tab w:val="left" w:pos="1276"/>
        </w:tabs>
        <w:spacing w:line="280" w:lineRule="atLeast"/>
        <w:ind w:left="1276" w:hanging="283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lub za odpowiedni czyn zabroniony określony w przepisach prawa obcego</w:t>
      </w:r>
    </w:p>
    <w:p w14:paraId="63B289F1" w14:textId="77777777" w:rsidR="0037437D" w:rsidRDefault="00C10FBB">
      <w:pPr>
        <w:numPr>
          <w:ilvl w:val="0"/>
          <w:numId w:val="8"/>
        </w:numPr>
        <w:tabs>
          <w:tab w:val="left" w:pos="567"/>
        </w:tabs>
        <w:spacing w:line="28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 </w:t>
      </w:r>
      <w:r>
        <w:rPr>
          <w:rFonts w:cstheme="minorHAnsi"/>
          <w:b/>
          <w:bCs/>
          <w:sz w:val="21"/>
          <w:szCs w:val="21"/>
        </w:rPr>
        <w:t xml:space="preserve">(art. 108 ust. 1 pkt 2 ustawy </w:t>
      </w:r>
      <w:proofErr w:type="spellStart"/>
      <w:r>
        <w:rPr>
          <w:rFonts w:cstheme="minorHAnsi"/>
          <w:b/>
          <w:bCs/>
          <w:sz w:val="21"/>
          <w:szCs w:val="21"/>
        </w:rPr>
        <w:t>Pzp</w:t>
      </w:r>
      <w:proofErr w:type="spellEnd"/>
      <w:r>
        <w:rPr>
          <w:rFonts w:cstheme="minorHAnsi"/>
          <w:b/>
          <w:bCs/>
          <w:sz w:val="21"/>
          <w:szCs w:val="21"/>
        </w:rPr>
        <w:t>)</w:t>
      </w:r>
      <w:bookmarkStart w:id="8" w:name="_Hlk111635057"/>
      <w:bookmarkEnd w:id="8"/>
    </w:p>
    <w:p w14:paraId="5362D3C4" w14:textId="77777777" w:rsidR="0037437D" w:rsidRDefault="00C10FBB">
      <w:pPr>
        <w:numPr>
          <w:ilvl w:val="0"/>
          <w:numId w:val="8"/>
        </w:numPr>
        <w:tabs>
          <w:tab w:val="left" w:pos="567"/>
        </w:tabs>
        <w:spacing w:line="28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 </w:t>
      </w:r>
      <w:r>
        <w:rPr>
          <w:rFonts w:cstheme="minorHAnsi"/>
          <w:b/>
          <w:bCs/>
          <w:sz w:val="21"/>
          <w:szCs w:val="21"/>
        </w:rPr>
        <w:t xml:space="preserve">(art. 108 ust. 1 pkt 3 ustawy </w:t>
      </w:r>
      <w:proofErr w:type="spellStart"/>
      <w:r>
        <w:rPr>
          <w:rFonts w:cstheme="minorHAnsi"/>
          <w:b/>
          <w:bCs/>
          <w:sz w:val="21"/>
          <w:szCs w:val="21"/>
        </w:rPr>
        <w:t>Pzp</w:t>
      </w:r>
      <w:proofErr w:type="spellEnd"/>
      <w:r>
        <w:rPr>
          <w:rFonts w:cstheme="minorHAnsi"/>
          <w:b/>
          <w:bCs/>
          <w:sz w:val="21"/>
          <w:szCs w:val="21"/>
        </w:rPr>
        <w:t>)</w:t>
      </w:r>
    </w:p>
    <w:p w14:paraId="1162F1A7" w14:textId="77777777" w:rsidR="0037437D" w:rsidRDefault="00C10FBB">
      <w:pPr>
        <w:numPr>
          <w:ilvl w:val="0"/>
          <w:numId w:val="8"/>
        </w:numPr>
        <w:tabs>
          <w:tab w:val="left" w:pos="567"/>
        </w:tabs>
        <w:spacing w:line="28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wobec którego prawomocnie orzeczono zakaz ubiegania się o zamówienia publiczne </w:t>
      </w:r>
      <w:r>
        <w:rPr>
          <w:rFonts w:cstheme="minorHAnsi"/>
          <w:sz w:val="21"/>
          <w:szCs w:val="21"/>
        </w:rPr>
        <w:br/>
      </w:r>
      <w:r>
        <w:rPr>
          <w:rFonts w:cstheme="minorHAnsi"/>
          <w:b/>
          <w:bCs/>
          <w:sz w:val="21"/>
          <w:szCs w:val="21"/>
        </w:rPr>
        <w:t>(art. 108 ust. 1 pkt 4</w:t>
      </w:r>
      <w:r>
        <w:t xml:space="preserve"> </w:t>
      </w:r>
      <w:r>
        <w:rPr>
          <w:rFonts w:cstheme="minorHAnsi"/>
          <w:b/>
          <w:bCs/>
          <w:sz w:val="21"/>
          <w:szCs w:val="21"/>
        </w:rPr>
        <w:t xml:space="preserve">ustawy </w:t>
      </w:r>
      <w:proofErr w:type="spellStart"/>
      <w:r>
        <w:rPr>
          <w:rFonts w:cstheme="minorHAnsi"/>
          <w:b/>
          <w:bCs/>
          <w:sz w:val="21"/>
          <w:szCs w:val="21"/>
        </w:rPr>
        <w:t>Pzp</w:t>
      </w:r>
      <w:proofErr w:type="spellEnd"/>
      <w:r>
        <w:rPr>
          <w:rFonts w:cstheme="minorHAnsi"/>
          <w:b/>
          <w:bCs/>
          <w:sz w:val="21"/>
          <w:szCs w:val="21"/>
        </w:rPr>
        <w:t>)</w:t>
      </w:r>
    </w:p>
    <w:p w14:paraId="1BDD5947" w14:textId="77777777" w:rsidR="0037437D" w:rsidRDefault="00C10FBB">
      <w:pPr>
        <w:numPr>
          <w:ilvl w:val="0"/>
          <w:numId w:val="8"/>
        </w:numPr>
        <w:tabs>
          <w:tab w:val="left" w:pos="567"/>
        </w:tabs>
        <w:spacing w:line="28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r>
        <w:rPr>
          <w:rFonts w:eastAsia="MS Gothic" w:cstheme="minorHAnsi"/>
          <w:sz w:val="21"/>
          <w:szCs w:val="21"/>
        </w:rPr>
        <w:t>ustawy</w:t>
      </w:r>
      <w:r>
        <w:rPr>
          <w:rFonts w:cstheme="minorHAnsi"/>
          <w:sz w:val="21"/>
          <w:szCs w:val="21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 </w:t>
      </w:r>
      <w:r>
        <w:rPr>
          <w:rFonts w:cstheme="minorHAnsi"/>
          <w:b/>
          <w:bCs/>
          <w:sz w:val="21"/>
          <w:szCs w:val="21"/>
        </w:rPr>
        <w:t>(art. 108 ust. 1 pkt 5</w:t>
      </w:r>
      <w:r>
        <w:t xml:space="preserve"> </w:t>
      </w:r>
      <w:r>
        <w:rPr>
          <w:rFonts w:cstheme="minorHAnsi"/>
          <w:b/>
          <w:bCs/>
          <w:sz w:val="21"/>
          <w:szCs w:val="21"/>
        </w:rPr>
        <w:t xml:space="preserve">ustawy </w:t>
      </w:r>
      <w:proofErr w:type="spellStart"/>
      <w:r>
        <w:rPr>
          <w:rFonts w:cstheme="minorHAnsi"/>
          <w:b/>
          <w:bCs/>
          <w:sz w:val="21"/>
          <w:szCs w:val="21"/>
        </w:rPr>
        <w:t>Pzp</w:t>
      </w:r>
      <w:proofErr w:type="spellEnd"/>
      <w:r>
        <w:rPr>
          <w:rFonts w:cstheme="minorHAnsi"/>
          <w:b/>
          <w:bCs/>
          <w:sz w:val="21"/>
          <w:szCs w:val="21"/>
        </w:rPr>
        <w:t>)</w:t>
      </w:r>
    </w:p>
    <w:p w14:paraId="15B6C8D2" w14:textId="77777777" w:rsidR="0037437D" w:rsidRDefault="00C10FBB">
      <w:pPr>
        <w:numPr>
          <w:ilvl w:val="0"/>
          <w:numId w:val="8"/>
        </w:numPr>
        <w:tabs>
          <w:tab w:val="left" w:pos="567"/>
        </w:tabs>
        <w:spacing w:line="28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jeżeli, w przypadkach, o których mowa w art. 85 ust. 1, ustawy </w:t>
      </w:r>
      <w:proofErr w:type="spellStart"/>
      <w:r>
        <w:rPr>
          <w:rFonts w:cstheme="minorHAnsi"/>
          <w:sz w:val="21"/>
          <w:szCs w:val="21"/>
        </w:rPr>
        <w:t>Pzp</w:t>
      </w:r>
      <w:proofErr w:type="spellEnd"/>
      <w:r>
        <w:rPr>
          <w:rFonts w:cstheme="minorHAnsi"/>
          <w:sz w:val="21"/>
          <w:szCs w:val="21"/>
        </w:rPr>
        <w:t xml:space="preserve"> doszło do zakłócenia konkurencji wynikającego z wcześniejszego zaangażowania tego wykonawcy lub podmiotu, który należy z wykonawcą do tej samej grupy kapitałowej w rozumieniu </w:t>
      </w:r>
      <w:r>
        <w:rPr>
          <w:rFonts w:eastAsia="MS Gothic" w:cstheme="minorHAnsi"/>
          <w:sz w:val="21"/>
          <w:szCs w:val="21"/>
        </w:rPr>
        <w:t>ustawy</w:t>
      </w:r>
      <w:r>
        <w:rPr>
          <w:rFonts w:cstheme="minorHAnsi"/>
          <w:sz w:val="21"/>
          <w:szCs w:val="21"/>
        </w:rPr>
        <w:t xml:space="preserve"> z dnia 16 lutego 2007r. o ochronie konkurencji i konsumentów, chyba że spowodowane tym zakłócenie konkurencji może być wyeliminowane w inny sposób niż przez wykluczenie wykonawcy z udziału w postępowaniu o udzielenie zamówienia </w:t>
      </w:r>
      <w:r>
        <w:rPr>
          <w:rFonts w:cstheme="minorHAnsi"/>
          <w:b/>
          <w:bCs/>
          <w:sz w:val="21"/>
          <w:szCs w:val="21"/>
        </w:rPr>
        <w:t xml:space="preserve">(art. 108 ust. 1 pkt 6 ustawy </w:t>
      </w:r>
      <w:proofErr w:type="spellStart"/>
      <w:r>
        <w:rPr>
          <w:rFonts w:cstheme="minorHAnsi"/>
          <w:b/>
          <w:bCs/>
          <w:sz w:val="21"/>
          <w:szCs w:val="21"/>
        </w:rPr>
        <w:t>Pzp</w:t>
      </w:r>
      <w:proofErr w:type="spellEnd"/>
      <w:r>
        <w:rPr>
          <w:rFonts w:cstheme="minorHAnsi"/>
          <w:b/>
          <w:bCs/>
          <w:sz w:val="21"/>
          <w:szCs w:val="21"/>
        </w:rPr>
        <w:t>)</w:t>
      </w:r>
      <w:r>
        <w:rPr>
          <w:rFonts w:cstheme="minorHAnsi"/>
          <w:sz w:val="21"/>
          <w:szCs w:val="21"/>
        </w:rPr>
        <w:t>.</w:t>
      </w:r>
    </w:p>
    <w:p w14:paraId="2042D378" w14:textId="77777777" w:rsidR="0037437D" w:rsidRDefault="00C10FBB">
      <w:pPr>
        <w:numPr>
          <w:ilvl w:val="3"/>
          <w:numId w:val="30"/>
        </w:numPr>
        <w:tabs>
          <w:tab w:val="left" w:pos="284"/>
          <w:tab w:val="left" w:pos="567"/>
          <w:tab w:val="left" w:pos="993"/>
        </w:tabs>
        <w:spacing w:line="280" w:lineRule="atLeast"/>
        <w:ind w:hanging="2880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  <w:u w:val="single"/>
        </w:rPr>
        <w:t>Podstawy wykluczenia</w:t>
      </w:r>
      <w:r>
        <w:rPr>
          <w:rFonts w:cstheme="minorHAnsi"/>
          <w:sz w:val="21"/>
          <w:szCs w:val="21"/>
        </w:rPr>
        <w:t xml:space="preserve">, o których mowa w </w:t>
      </w:r>
      <w:r>
        <w:rPr>
          <w:rFonts w:cstheme="minorHAnsi"/>
          <w:b/>
          <w:bCs/>
          <w:sz w:val="21"/>
          <w:szCs w:val="21"/>
        </w:rPr>
        <w:t xml:space="preserve">art. 109 ust. 1 pkt 4 ustawy </w:t>
      </w:r>
      <w:proofErr w:type="spellStart"/>
      <w:r>
        <w:rPr>
          <w:rFonts w:cstheme="minorHAnsi"/>
          <w:b/>
          <w:bCs/>
          <w:sz w:val="21"/>
          <w:szCs w:val="21"/>
        </w:rPr>
        <w:t>Pzp</w:t>
      </w:r>
      <w:proofErr w:type="spellEnd"/>
      <w:r>
        <w:rPr>
          <w:rFonts w:cstheme="minorHAnsi"/>
          <w:b/>
          <w:bCs/>
          <w:sz w:val="21"/>
          <w:szCs w:val="21"/>
        </w:rPr>
        <w:t>:</w:t>
      </w:r>
    </w:p>
    <w:p w14:paraId="3EB75865" w14:textId="77777777" w:rsidR="0037437D" w:rsidRDefault="00C10FBB">
      <w:pPr>
        <w:spacing w:line="280" w:lineRule="atLeast"/>
        <w:ind w:left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Z postępowania o udzielenie zamówienia zamawiający wyklucza także wykonawcę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1AC6DE34" w14:textId="77777777" w:rsidR="0037437D" w:rsidRDefault="00C10FBB">
      <w:pPr>
        <w:numPr>
          <w:ilvl w:val="3"/>
          <w:numId w:val="30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Wykonawca nie podlega wykluczeniu w okolicznościach określonych w art. 108 ust. 1 pkt 1, 2 i 5 ustawy </w:t>
      </w:r>
      <w:proofErr w:type="spellStart"/>
      <w:r>
        <w:rPr>
          <w:rFonts w:cstheme="minorHAnsi"/>
          <w:sz w:val="21"/>
          <w:szCs w:val="21"/>
        </w:rPr>
        <w:t>Pzp</w:t>
      </w:r>
      <w:proofErr w:type="spellEnd"/>
      <w:r>
        <w:rPr>
          <w:rFonts w:cstheme="minorHAnsi"/>
          <w:sz w:val="21"/>
          <w:szCs w:val="21"/>
        </w:rPr>
        <w:t xml:space="preserve"> lub art. 109 ust. 1 pkt 4 ustawy </w:t>
      </w:r>
      <w:proofErr w:type="spellStart"/>
      <w:r>
        <w:rPr>
          <w:rFonts w:cstheme="minorHAnsi"/>
          <w:sz w:val="21"/>
          <w:szCs w:val="21"/>
        </w:rPr>
        <w:t>Pzp</w:t>
      </w:r>
      <w:proofErr w:type="spellEnd"/>
      <w:r>
        <w:rPr>
          <w:rFonts w:cstheme="minorHAnsi"/>
          <w:sz w:val="21"/>
          <w:szCs w:val="21"/>
        </w:rPr>
        <w:t xml:space="preserve">, jeżeli udowodni zamawiającemu, że spełnił łącznie przesłanki, o których mowa w art. 110 ust.2 ustawy </w:t>
      </w:r>
      <w:proofErr w:type="spellStart"/>
      <w:r>
        <w:rPr>
          <w:rFonts w:cstheme="minorHAnsi"/>
          <w:sz w:val="21"/>
          <w:szCs w:val="21"/>
        </w:rPr>
        <w:t>Pzp</w:t>
      </w:r>
      <w:proofErr w:type="spellEnd"/>
      <w:r>
        <w:rPr>
          <w:rFonts w:cstheme="minorHAnsi"/>
          <w:sz w:val="21"/>
          <w:szCs w:val="21"/>
        </w:rPr>
        <w:t>.</w:t>
      </w:r>
    </w:p>
    <w:p w14:paraId="5A473D9E" w14:textId="77777777" w:rsidR="0037437D" w:rsidRDefault="00C10FBB">
      <w:pPr>
        <w:numPr>
          <w:ilvl w:val="3"/>
          <w:numId w:val="30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>Zamawiający ocenia, czy podjęte przez wykonawcę czynności, o których mowa w pkt. 3 powyżej, są wystarczające do wykazania jego rzetelności, uwzględniając wagę i szczególne okoliczności czynu wykonawcy. Jeżeli podjęte przez wykonawcę czynności nie są wystarczające do wykazania jego rzetelności, zamawiający wyklucza wykonawcę.</w:t>
      </w:r>
    </w:p>
    <w:p w14:paraId="7A13B03C" w14:textId="77777777" w:rsidR="0037437D" w:rsidRDefault="00C10FBB">
      <w:pPr>
        <w:numPr>
          <w:ilvl w:val="3"/>
          <w:numId w:val="30"/>
        </w:numPr>
        <w:tabs>
          <w:tab w:val="left" w:pos="284"/>
          <w:tab w:val="left" w:pos="567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Zamawiający nie stawia wymogu, aby wykonawca, który zamierza powierzyć wykonanie części zamówienia podwykonawcy nie będącemu podmiotem udostępniającym zasoby na zasadach o których mowa w art. 118  ustawy </w:t>
      </w:r>
      <w:proofErr w:type="spellStart"/>
      <w:r>
        <w:rPr>
          <w:rFonts w:cstheme="minorHAnsi"/>
          <w:sz w:val="21"/>
          <w:szCs w:val="21"/>
        </w:rPr>
        <w:t>Pzp</w:t>
      </w:r>
      <w:proofErr w:type="spellEnd"/>
      <w:r>
        <w:rPr>
          <w:rFonts w:cstheme="minorHAnsi"/>
          <w:sz w:val="21"/>
          <w:szCs w:val="21"/>
        </w:rPr>
        <w:t>, przedstawienia podmiotowych środków dowodowych potwierdzających, że nie zachodzą wobec podwykonawcy podstawy wykluczenia z postępowania</w:t>
      </w:r>
      <w:r>
        <w:rPr>
          <w:rFonts w:cstheme="minorHAnsi"/>
          <w:color w:val="0070C0"/>
          <w:sz w:val="21"/>
          <w:szCs w:val="21"/>
        </w:rPr>
        <w:t xml:space="preserve">, </w:t>
      </w:r>
      <w:r>
        <w:rPr>
          <w:rFonts w:cstheme="minorHAnsi"/>
          <w:sz w:val="21"/>
          <w:szCs w:val="21"/>
        </w:rPr>
        <w:t xml:space="preserve">o których mowa w art. 108 ust.1 ustawy </w:t>
      </w:r>
      <w:proofErr w:type="spellStart"/>
      <w:r>
        <w:rPr>
          <w:rFonts w:cstheme="minorHAnsi"/>
          <w:sz w:val="21"/>
          <w:szCs w:val="21"/>
        </w:rPr>
        <w:t>Pzp</w:t>
      </w:r>
      <w:proofErr w:type="spellEnd"/>
      <w:r>
        <w:rPr>
          <w:rFonts w:cstheme="minorHAnsi"/>
          <w:sz w:val="21"/>
          <w:szCs w:val="21"/>
        </w:rPr>
        <w:t xml:space="preserve"> oraz 109 ust.1 pkt 4 ustawy </w:t>
      </w:r>
      <w:proofErr w:type="spellStart"/>
      <w:r>
        <w:rPr>
          <w:rFonts w:cstheme="minorHAnsi"/>
          <w:sz w:val="21"/>
          <w:szCs w:val="21"/>
        </w:rPr>
        <w:t>Pzp</w:t>
      </w:r>
      <w:proofErr w:type="spellEnd"/>
      <w:r>
        <w:rPr>
          <w:rFonts w:cstheme="minorHAnsi"/>
          <w:sz w:val="21"/>
          <w:szCs w:val="21"/>
        </w:rPr>
        <w:t>.</w:t>
      </w:r>
    </w:p>
    <w:p w14:paraId="605CE5D5" w14:textId="77777777" w:rsidR="0037437D" w:rsidRDefault="00C10FBB">
      <w:pPr>
        <w:numPr>
          <w:ilvl w:val="3"/>
          <w:numId w:val="30"/>
        </w:numPr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  <w:u w:val="single"/>
        </w:rPr>
        <w:lastRenderedPageBreak/>
        <w:t>Podstawy wykluczenia</w:t>
      </w:r>
      <w:r>
        <w:rPr>
          <w:rFonts w:cstheme="minorHAnsi"/>
          <w:sz w:val="21"/>
          <w:szCs w:val="21"/>
        </w:rPr>
        <w:t xml:space="preserve">, o których mowa w </w:t>
      </w:r>
      <w:r>
        <w:rPr>
          <w:rFonts w:cstheme="minorHAnsi"/>
          <w:b/>
          <w:bCs/>
          <w:sz w:val="21"/>
          <w:szCs w:val="21"/>
        </w:rPr>
        <w:t>art. 7 ust.1 Ustawy sankcyjnej</w:t>
      </w:r>
      <w:r>
        <w:rPr>
          <w:rFonts w:cstheme="minorHAnsi"/>
          <w:sz w:val="21"/>
          <w:szCs w:val="21"/>
        </w:rPr>
        <w:t>:</w:t>
      </w:r>
    </w:p>
    <w:p w14:paraId="66E9F5EB" w14:textId="77777777" w:rsidR="0037437D" w:rsidRDefault="00C10FBB">
      <w:pPr>
        <w:spacing w:line="280" w:lineRule="atLeast"/>
        <w:ind w:left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Z postępowania wyklucza się:</w:t>
      </w:r>
    </w:p>
    <w:p w14:paraId="388C1489" w14:textId="77777777" w:rsidR="0037437D" w:rsidRDefault="00C10FBB">
      <w:pPr>
        <w:numPr>
          <w:ilvl w:val="1"/>
          <w:numId w:val="29"/>
        </w:numPr>
        <w:spacing w:line="28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wykonawcę wymienionego w wykazach określonych w Rozporządzeniu 765/2006 i Rozporządzeniu 269/2014 albo wpisanego na listę o której mowa w art. 2 przedmiotowej ustawy ze wskazaniem zastosowania środka, o którym mowa w art. 1 pkt 3 Ustawy sankcyjnej,</w:t>
      </w:r>
    </w:p>
    <w:p w14:paraId="70FC8F47" w14:textId="04262A6E" w:rsidR="0037437D" w:rsidRDefault="00C10FBB">
      <w:pPr>
        <w:numPr>
          <w:ilvl w:val="1"/>
          <w:numId w:val="29"/>
        </w:numPr>
        <w:spacing w:line="28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wykonawcę, którego beneficjentem rzeczywistym w rozumieniu ustawy z dnia 1 marca 2018 r. o przeciwdziałaniu praniu pieniędzy oraz finansowaniu terroryzmu (Dz. U. z 2022 r. poz. 593</w:t>
      </w:r>
      <w:r w:rsidR="004202F4">
        <w:rPr>
          <w:rFonts w:cstheme="minorHAnsi"/>
          <w:sz w:val="21"/>
          <w:szCs w:val="21"/>
        </w:rPr>
        <w:t xml:space="preserve">, </w:t>
      </w:r>
      <w:r>
        <w:rPr>
          <w:rFonts w:cstheme="minorHAnsi"/>
          <w:sz w:val="21"/>
          <w:szCs w:val="21"/>
        </w:rPr>
        <w:t>655</w:t>
      </w:r>
      <w:r w:rsidR="004202F4">
        <w:rPr>
          <w:rFonts w:cstheme="minorHAnsi"/>
          <w:sz w:val="21"/>
          <w:szCs w:val="21"/>
        </w:rPr>
        <w:t>, 835, 2180, 2185</w:t>
      </w:r>
      <w:r>
        <w:rPr>
          <w:rFonts w:cstheme="minorHAnsi"/>
          <w:sz w:val="21"/>
          <w:szCs w:val="21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bookmarkStart w:id="9" w:name="_Hlk103078506"/>
      <w:r>
        <w:rPr>
          <w:rFonts w:cstheme="minorHAnsi"/>
          <w:sz w:val="21"/>
          <w:szCs w:val="21"/>
        </w:rPr>
        <w:t>sankcyjnej</w:t>
      </w:r>
      <w:bookmarkEnd w:id="9"/>
      <w:r>
        <w:rPr>
          <w:rFonts w:cstheme="minorHAnsi"/>
          <w:sz w:val="21"/>
          <w:szCs w:val="21"/>
        </w:rPr>
        <w:t>,</w:t>
      </w:r>
    </w:p>
    <w:p w14:paraId="241189E3" w14:textId="254FCBCA" w:rsidR="0037437D" w:rsidRDefault="00C10FBB">
      <w:pPr>
        <w:numPr>
          <w:ilvl w:val="1"/>
          <w:numId w:val="29"/>
        </w:numPr>
        <w:spacing w:line="28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wykonawcę, którego jednostką dominującą w rozumieniu art. 3 ust. 1 pkt 37 ustawy z dnia 29 września 1994 r. o rachunkowości (Dz. U. z 2021 r. poz. 217, 2105 i 2106</w:t>
      </w:r>
      <w:r w:rsidR="004202F4">
        <w:rPr>
          <w:rFonts w:cstheme="minorHAnsi"/>
          <w:sz w:val="21"/>
          <w:szCs w:val="21"/>
        </w:rPr>
        <w:t xml:space="preserve"> </w:t>
      </w:r>
      <w:r w:rsidR="004202F4" w:rsidRPr="004202F4">
        <w:rPr>
          <w:rFonts w:cstheme="minorHAnsi"/>
          <w:sz w:val="21"/>
          <w:szCs w:val="21"/>
        </w:rPr>
        <w:t>oraz z 2022 r. poz. 1488</w:t>
      </w:r>
      <w:r>
        <w:rPr>
          <w:rFonts w:cstheme="minorHAnsi"/>
          <w:sz w:val="21"/>
          <w:szCs w:val="21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4FE37CF1" w14:textId="77777777" w:rsidR="0037437D" w:rsidRDefault="00C10FBB">
      <w:pPr>
        <w:spacing w:line="280" w:lineRule="atLeast"/>
        <w:ind w:left="567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Wykluczenie następuje na okres trwania okoliczności określonych w pkt 1-3 powyżej.</w:t>
      </w:r>
    </w:p>
    <w:p w14:paraId="653CFB38" w14:textId="77777777" w:rsidR="0037437D" w:rsidRDefault="0037437D">
      <w:pPr>
        <w:tabs>
          <w:tab w:val="left" w:pos="284"/>
        </w:tabs>
        <w:spacing w:line="280" w:lineRule="atLeast"/>
        <w:ind w:left="284"/>
        <w:jc w:val="both"/>
        <w:rPr>
          <w:rFonts w:asciiTheme="minorHAnsi" w:hAnsiTheme="minorHAnsi" w:cstheme="minorHAnsi"/>
          <w:sz w:val="21"/>
          <w:szCs w:val="21"/>
        </w:rPr>
      </w:pPr>
    </w:p>
    <w:p w14:paraId="6F7E9318" w14:textId="77777777" w:rsidR="0037437D" w:rsidRDefault="0037437D">
      <w:pPr>
        <w:tabs>
          <w:tab w:val="left" w:pos="284"/>
        </w:tabs>
        <w:spacing w:line="280" w:lineRule="atLeast"/>
        <w:ind w:left="284"/>
        <w:jc w:val="both"/>
        <w:rPr>
          <w:rFonts w:asciiTheme="minorHAnsi" w:hAnsiTheme="minorHAnsi" w:cstheme="minorHAnsi"/>
          <w:sz w:val="21"/>
          <w:szCs w:val="21"/>
        </w:rPr>
      </w:pPr>
    </w:p>
    <w:p w14:paraId="65DDF44E" w14:textId="77777777" w:rsidR="0037437D" w:rsidRPr="002C1F47" w:rsidRDefault="00C10FBB">
      <w:pPr>
        <w:pStyle w:val="Nagwek1"/>
        <w:numPr>
          <w:ilvl w:val="0"/>
          <w:numId w:val="2"/>
        </w:numPr>
        <w:spacing w:beforeAutospacing="0" w:afterAutospacing="0" w:line="280" w:lineRule="atLeast"/>
        <w:rPr>
          <w:rFonts w:asciiTheme="minorHAnsi" w:hAnsiTheme="minorHAnsi" w:cstheme="minorHAnsi"/>
          <w:szCs w:val="21"/>
        </w:rPr>
      </w:pPr>
      <w:bookmarkStart w:id="10" w:name="_Toc127285319"/>
      <w:r w:rsidRPr="002C1F47">
        <w:rPr>
          <w:rFonts w:cstheme="minorHAnsi"/>
          <w:szCs w:val="21"/>
        </w:rPr>
        <w:t>WARUNKI UDZIAŁU W POSTĘPOWANIU</w:t>
      </w:r>
      <w:bookmarkEnd w:id="10"/>
      <w:r w:rsidRPr="002C1F47">
        <w:rPr>
          <w:rFonts w:cstheme="minorHAnsi"/>
          <w:szCs w:val="21"/>
        </w:rPr>
        <w:t xml:space="preserve"> </w:t>
      </w:r>
    </w:p>
    <w:p w14:paraId="0EF24674" w14:textId="77777777" w:rsidR="0037437D" w:rsidRDefault="0037437D">
      <w:pPr>
        <w:pStyle w:val="Nagwek1"/>
        <w:numPr>
          <w:ilvl w:val="0"/>
          <w:numId w:val="0"/>
        </w:numPr>
        <w:spacing w:beforeAutospacing="0" w:afterAutospacing="0" w:line="280" w:lineRule="atLeast"/>
        <w:ind w:left="502"/>
        <w:rPr>
          <w:rFonts w:asciiTheme="minorHAnsi" w:hAnsiTheme="minorHAnsi" w:cstheme="minorHAnsi"/>
          <w:szCs w:val="21"/>
        </w:rPr>
      </w:pPr>
    </w:p>
    <w:p w14:paraId="7F859C1D" w14:textId="77777777" w:rsidR="0037437D" w:rsidRDefault="00C10FBB">
      <w:pPr>
        <w:pStyle w:val="pkt"/>
        <w:numPr>
          <w:ilvl w:val="0"/>
          <w:numId w:val="9"/>
        </w:numPr>
        <w:tabs>
          <w:tab w:val="left" w:pos="284"/>
        </w:tabs>
        <w:spacing w:before="0" w:after="0" w:line="280" w:lineRule="atLeast"/>
        <w:ind w:left="284" w:hanging="284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O udzielenie zamówienia mogą ubiegać się wykonawcy, którzy </w:t>
      </w:r>
      <w:r>
        <w:rPr>
          <w:rFonts w:cstheme="minorHAnsi"/>
          <w:b/>
          <w:bCs/>
          <w:sz w:val="21"/>
          <w:szCs w:val="21"/>
        </w:rPr>
        <w:t>spełniają warunki udziału w postępowaniu</w:t>
      </w:r>
      <w:r>
        <w:rPr>
          <w:rFonts w:cstheme="minorHAnsi"/>
          <w:sz w:val="21"/>
          <w:szCs w:val="21"/>
        </w:rPr>
        <w:t xml:space="preserve"> w zakresie uprawnień do prowadzenia określonej działalności gospodarczej lub zawodowej.</w:t>
      </w:r>
    </w:p>
    <w:p w14:paraId="43C30BC8" w14:textId="77777777" w:rsidR="0037437D" w:rsidRDefault="00C10FBB">
      <w:pPr>
        <w:pStyle w:val="pkt"/>
        <w:numPr>
          <w:ilvl w:val="0"/>
          <w:numId w:val="9"/>
        </w:numPr>
        <w:tabs>
          <w:tab w:val="left" w:pos="284"/>
        </w:tabs>
        <w:spacing w:before="0" w:after="0" w:line="280" w:lineRule="atLeast"/>
        <w:ind w:left="284" w:hanging="284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Wykonawca spełni warunek udziału w postępowaniu dotyczący uprawnień do prowadzenia działalności gospodarczej jeżeli posiada </w:t>
      </w:r>
    </w:p>
    <w:p w14:paraId="2CA7CC40" w14:textId="77777777" w:rsidR="0037437D" w:rsidRDefault="00C10FBB">
      <w:pPr>
        <w:pStyle w:val="pkt"/>
        <w:tabs>
          <w:tab w:val="left" w:pos="567"/>
        </w:tabs>
        <w:spacing w:before="0" w:after="0" w:line="280" w:lineRule="atLeast"/>
        <w:ind w:left="567" w:hanging="283"/>
        <w:rPr>
          <w:rFonts w:asciiTheme="minorHAnsi" w:hAnsiTheme="minorHAnsi" w:cstheme="minorHAnsi"/>
          <w:color w:val="002060"/>
          <w:sz w:val="21"/>
          <w:szCs w:val="21"/>
        </w:rPr>
      </w:pPr>
      <w:r>
        <w:rPr>
          <w:rFonts w:cstheme="minorHAnsi"/>
          <w:color w:val="002060"/>
          <w:sz w:val="21"/>
          <w:szCs w:val="21"/>
        </w:rPr>
        <w:t>1)</w:t>
      </w:r>
      <w:r>
        <w:rPr>
          <w:rFonts w:cstheme="minorHAnsi"/>
          <w:color w:val="002060"/>
          <w:sz w:val="21"/>
          <w:szCs w:val="21"/>
        </w:rPr>
        <w:tab/>
        <w:t xml:space="preserve">uprawnienia w zakresie obrotu energią elektryczną, tj. posiada ważną Koncesję w zakresie obrotu energią elektryczną wydaną przez Prezesa Urzędu Regulacji Energetyki </w:t>
      </w:r>
    </w:p>
    <w:p w14:paraId="3C538FDD" w14:textId="77777777" w:rsidR="0037437D" w:rsidRDefault="00C10FBB">
      <w:pPr>
        <w:pStyle w:val="pkt"/>
        <w:tabs>
          <w:tab w:val="left" w:pos="284"/>
        </w:tabs>
        <w:spacing w:before="0" w:after="0" w:line="280" w:lineRule="atLeast"/>
        <w:ind w:left="284" w:firstLine="425"/>
        <w:rPr>
          <w:rFonts w:asciiTheme="minorHAnsi" w:hAnsiTheme="minorHAnsi" w:cstheme="minorHAnsi"/>
          <w:color w:val="002060"/>
          <w:sz w:val="21"/>
          <w:szCs w:val="21"/>
        </w:rPr>
      </w:pPr>
      <w:r>
        <w:rPr>
          <w:rFonts w:cstheme="minorHAnsi"/>
          <w:color w:val="002060"/>
          <w:sz w:val="21"/>
          <w:szCs w:val="21"/>
        </w:rPr>
        <w:t xml:space="preserve">oraz </w:t>
      </w:r>
    </w:p>
    <w:p w14:paraId="6CC2D83D" w14:textId="77777777" w:rsidR="0037437D" w:rsidRDefault="00C10FBB">
      <w:pPr>
        <w:pStyle w:val="pkt"/>
        <w:tabs>
          <w:tab w:val="left" w:pos="284"/>
        </w:tabs>
        <w:spacing w:before="0" w:after="0" w:line="280" w:lineRule="atLeast"/>
        <w:ind w:left="567" w:hanging="283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color w:val="002060"/>
          <w:sz w:val="21"/>
          <w:szCs w:val="21"/>
        </w:rPr>
        <w:t>2)</w:t>
      </w:r>
      <w:r>
        <w:rPr>
          <w:rFonts w:cstheme="minorHAnsi"/>
          <w:color w:val="002060"/>
          <w:sz w:val="21"/>
          <w:szCs w:val="21"/>
        </w:rPr>
        <w:tab/>
        <w:t>uprawnienia do prowadzenia działalności gospodarczej w zakresie dystrybucji energii elektrycznej, tj. posiada ważną Koncesję w zakresie dystrybucji energii elektrycznej wydaną przez Prezesa Urzędu Regulacji Energetyki lub, jeżeli wykonawca nie jest właścicielem sieci dystrybucyjnej, to posiada ważną Umowę dystrybucji dla usługi kompleksowej zawartej z Operatorem Systemu Dystrybucyjnego na świadczenie usług dystrybucji energii elektrycznej na obszarze, na którym znajdują się punkty poboru opisane w Załączniku nr 1 do SWZ.</w:t>
      </w:r>
    </w:p>
    <w:p w14:paraId="09EE9CE4" w14:textId="77777777" w:rsidR="0037437D" w:rsidRDefault="00C10FBB">
      <w:pPr>
        <w:pStyle w:val="pkt"/>
        <w:tabs>
          <w:tab w:val="left" w:pos="284"/>
        </w:tabs>
        <w:spacing w:before="0" w:after="0" w:line="280" w:lineRule="atLeast"/>
        <w:ind w:left="284" w:firstLine="0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Warunek zostanie spełniony, jeżeli co najmniej jeden z wykonawców wspólnie ubiegających się o udzielenie zamówienia posiada uprawnienia do prowadzenia określonej działalności gospodarczej lub zawodowej i to on zrealizuje kompleksową dostawę energii elektrycznej.</w:t>
      </w:r>
    </w:p>
    <w:p w14:paraId="22058CB4" w14:textId="77777777" w:rsidR="0037437D" w:rsidRDefault="00C10FBB">
      <w:pPr>
        <w:pStyle w:val="pkt"/>
        <w:numPr>
          <w:ilvl w:val="0"/>
          <w:numId w:val="9"/>
        </w:numPr>
        <w:tabs>
          <w:tab w:val="left" w:pos="284"/>
        </w:tabs>
        <w:spacing w:before="0" w:after="0" w:line="280" w:lineRule="atLeast"/>
        <w:ind w:left="284" w:hanging="284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Zgodnie z treścią art. 117 ust. 2 ustawy </w:t>
      </w:r>
      <w:proofErr w:type="spellStart"/>
      <w:r>
        <w:rPr>
          <w:rFonts w:cstheme="minorHAnsi"/>
          <w:sz w:val="21"/>
          <w:szCs w:val="21"/>
        </w:rPr>
        <w:t>Pzp</w:t>
      </w:r>
      <w:proofErr w:type="spellEnd"/>
      <w:r>
        <w:rPr>
          <w:rFonts w:cstheme="minorHAnsi"/>
          <w:sz w:val="21"/>
          <w:szCs w:val="21"/>
        </w:rPr>
        <w:t xml:space="preserve"> warunek dotyczący uprawnień do prowadzenia określonej działalności gospodarczej lub zawodowej, o którym mowa w pkt 2 powyżej, jest spełniony, jeżeli co najmniej jeden z wykonawców wspólnie ubiegających się o udzielenie zamówienia posiada uprawnienia do prowadzenia określonej działalności gospodarczej lub zawodowej i to on zrealizuje kompleksową dostawę energii elektrycznej. W takim przypadku wykonawcy wspólnie ubiegający się o udzielenie zamówienia dołączają do oferty oświadczenie, z którego wynika, który z wykonawców realizować będzie przedmiot zamówienia wg wzoru stanowiącego </w:t>
      </w:r>
      <w:r>
        <w:rPr>
          <w:rFonts w:cstheme="minorHAnsi"/>
          <w:b/>
          <w:bCs/>
          <w:sz w:val="21"/>
          <w:szCs w:val="21"/>
        </w:rPr>
        <w:t>Załącznik nr 4</w:t>
      </w:r>
      <w:r>
        <w:rPr>
          <w:rFonts w:cstheme="minorHAnsi"/>
          <w:sz w:val="21"/>
          <w:szCs w:val="21"/>
        </w:rPr>
        <w:t xml:space="preserve"> do SWZ.</w:t>
      </w:r>
    </w:p>
    <w:p w14:paraId="49F39FDE" w14:textId="77777777" w:rsidR="0037437D" w:rsidRDefault="00C10FBB">
      <w:pPr>
        <w:pStyle w:val="pkt"/>
        <w:numPr>
          <w:ilvl w:val="0"/>
          <w:numId w:val="9"/>
        </w:numPr>
        <w:shd w:val="clear" w:color="auto" w:fill="FFFFFF"/>
        <w:tabs>
          <w:tab w:val="left" w:pos="284"/>
        </w:tabs>
        <w:spacing w:before="0" w:after="0" w:line="280" w:lineRule="atLeast"/>
        <w:ind w:left="284" w:hanging="284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Wykonawcy mogą wspólnie ubiegać się o udzielenie zamówienia. W takim przypadku wykonawcy ustanawiają pełnomocnika do reprezentowania ich w postępowaniu o udzielenie zamówienia albo do reprezentowania w postępowaniu i zawarcia umowy w sprawie zamówienia publicznego. </w:t>
      </w:r>
    </w:p>
    <w:p w14:paraId="2248F69F" w14:textId="77777777" w:rsidR="0037437D" w:rsidRDefault="00C10FBB">
      <w:pPr>
        <w:pStyle w:val="pkt"/>
        <w:numPr>
          <w:ilvl w:val="0"/>
          <w:numId w:val="9"/>
        </w:numPr>
        <w:shd w:val="clear" w:color="auto" w:fill="FFFFFF"/>
        <w:tabs>
          <w:tab w:val="left" w:pos="284"/>
        </w:tabs>
        <w:spacing w:before="0" w:after="0" w:line="280" w:lineRule="atLeast"/>
        <w:ind w:left="284" w:hanging="284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lastRenderedPageBreak/>
        <w:t>Przepisy dotyczące wykonawcy stosuje się odpowiednio do wykonawców wspólnie ubiegających się o udzielenie zamówienia.</w:t>
      </w:r>
    </w:p>
    <w:p w14:paraId="6429E59C" w14:textId="77777777" w:rsidR="0037437D" w:rsidRDefault="0037437D">
      <w:pPr>
        <w:pStyle w:val="pkt"/>
        <w:shd w:val="clear" w:color="auto" w:fill="FFFFFF"/>
        <w:tabs>
          <w:tab w:val="left" w:pos="284"/>
        </w:tabs>
        <w:spacing w:before="0" w:after="0" w:line="280" w:lineRule="atLeast"/>
        <w:ind w:left="284" w:firstLine="0"/>
        <w:rPr>
          <w:rFonts w:asciiTheme="minorHAnsi" w:hAnsiTheme="minorHAnsi" w:cstheme="minorHAnsi"/>
          <w:sz w:val="21"/>
          <w:szCs w:val="21"/>
        </w:rPr>
      </w:pPr>
    </w:p>
    <w:p w14:paraId="365A8630" w14:textId="77777777" w:rsidR="0037437D" w:rsidRDefault="0037437D">
      <w:pPr>
        <w:pStyle w:val="pkt"/>
        <w:shd w:val="clear" w:color="auto" w:fill="FFFFFF"/>
        <w:tabs>
          <w:tab w:val="left" w:pos="284"/>
        </w:tabs>
        <w:spacing w:before="0" w:after="0" w:line="280" w:lineRule="atLeast"/>
        <w:ind w:left="284" w:firstLine="0"/>
        <w:rPr>
          <w:rFonts w:asciiTheme="minorHAnsi" w:hAnsiTheme="minorHAnsi" w:cstheme="minorHAnsi"/>
          <w:sz w:val="21"/>
          <w:szCs w:val="21"/>
        </w:rPr>
      </w:pPr>
    </w:p>
    <w:p w14:paraId="49DAA439" w14:textId="77777777" w:rsidR="0037437D" w:rsidRDefault="00C10FBB">
      <w:pPr>
        <w:pStyle w:val="Nagwek1"/>
        <w:numPr>
          <w:ilvl w:val="0"/>
          <w:numId w:val="2"/>
        </w:numPr>
        <w:spacing w:beforeAutospacing="0" w:afterAutospacing="0" w:line="280" w:lineRule="atLeast"/>
        <w:rPr>
          <w:rFonts w:asciiTheme="minorHAnsi" w:hAnsiTheme="minorHAnsi" w:cstheme="minorHAnsi"/>
          <w:szCs w:val="21"/>
        </w:rPr>
      </w:pPr>
      <w:bookmarkStart w:id="11" w:name="_Toc127285320"/>
      <w:r>
        <w:rPr>
          <w:rFonts w:cstheme="minorHAnsi"/>
          <w:szCs w:val="21"/>
        </w:rPr>
        <w:t>OŚWIADCZENIA I DOKUMENTY, JAKIE WYKONAWCY ZOBOWIĄZANI SĄ ZŁOŻYĆ W CELU WYKAZANIA SPEŁNIANIA WARUNKÓW UDZIAŁU W POSTĘPOWANIU ORAZ BRAKU PODSTAW WYKLUCZENIA</w:t>
      </w:r>
      <w:bookmarkEnd w:id="11"/>
      <w:r>
        <w:rPr>
          <w:rFonts w:cstheme="minorHAnsi"/>
          <w:szCs w:val="21"/>
        </w:rPr>
        <w:t xml:space="preserve"> </w:t>
      </w:r>
    </w:p>
    <w:p w14:paraId="63DAEECE" w14:textId="77777777" w:rsidR="0037437D" w:rsidRDefault="0037437D">
      <w:pPr>
        <w:tabs>
          <w:tab w:val="left" w:pos="851"/>
        </w:tabs>
        <w:spacing w:line="280" w:lineRule="atLeast"/>
        <w:ind w:left="851"/>
        <w:jc w:val="both"/>
        <w:rPr>
          <w:rFonts w:asciiTheme="minorHAnsi" w:hAnsiTheme="minorHAnsi" w:cstheme="minorHAnsi"/>
          <w:b/>
          <w:bCs/>
          <w:sz w:val="21"/>
          <w:szCs w:val="21"/>
        </w:rPr>
      </w:pPr>
    </w:p>
    <w:p w14:paraId="61083558" w14:textId="77777777" w:rsidR="0037437D" w:rsidRDefault="00C10FBB">
      <w:pPr>
        <w:numPr>
          <w:ilvl w:val="0"/>
          <w:numId w:val="10"/>
        </w:numPr>
        <w:tabs>
          <w:tab w:val="left" w:pos="284"/>
        </w:tabs>
        <w:spacing w:line="280" w:lineRule="atLeast"/>
        <w:ind w:left="284" w:hanging="284"/>
        <w:jc w:val="both"/>
        <w:rPr>
          <w:rFonts w:cstheme="minorHAnsi"/>
          <w:sz w:val="21"/>
          <w:szCs w:val="21"/>
        </w:rPr>
      </w:pPr>
      <w:bookmarkStart w:id="12" w:name="_Hlk69465870"/>
      <w:bookmarkEnd w:id="12"/>
      <w:r>
        <w:rPr>
          <w:rFonts w:cstheme="minorHAnsi"/>
          <w:sz w:val="21"/>
          <w:szCs w:val="21"/>
        </w:rPr>
        <w:t xml:space="preserve">Wraz z Ofertą wykonawca składa Oświadczenie, o którym mowa w art. 125 ust. 1 ustawy </w:t>
      </w:r>
      <w:proofErr w:type="spellStart"/>
      <w:r>
        <w:rPr>
          <w:rFonts w:cstheme="minorHAnsi"/>
          <w:sz w:val="21"/>
          <w:szCs w:val="21"/>
        </w:rPr>
        <w:t>Pzp</w:t>
      </w:r>
      <w:proofErr w:type="spellEnd"/>
      <w:r>
        <w:rPr>
          <w:rFonts w:cstheme="minorHAnsi"/>
          <w:sz w:val="21"/>
          <w:szCs w:val="21"/>
        </w:rPr>
        <w:t xml:space="preserve"> na potwierdzenie braku podstaw wykluczenia oraz spełniania warunków udziału w postępowaniu (wg wzoru stanowiącego </w:t>
      </w:r>
      <w:r>
        <w:rPr>
          <w:rFonts w:cstheme="minorHAnsi"/>
          <w:b/>
          <w:bCs/>
          <w:sz w:val="21"/>
          <w:szCs w:val="21"/>
        </w:rPr>
        <w:t>Załącznik nr 3</w:t>
      </w:r>
      <w:r>
        <w:rPr>
          <w:rFonts w:cstheme="minorHAnsi"/>
          <w:sz w:val="21"/>
          <w:szCs w:val="21"/>
        </w:rPr>
        <w:t xml:space="preserve"> do SWZ. </w:t>
      </w:r>
    </w:p>
    <w:p w14:paraId="12F34903" w14:textId="247B74A5" w:rsidR="0037437D" w:rsidRDefault="00C10FBB">
      <w:pPr>
        <w:numPr>
          <w:ilvl w:val="0"/>
          <w:numId w:val="10"/>
        </w:numPr>
        <w:tabs>
          <w:tab w:val="left" w:pos="284"/>
        </w:tabs>
        <w:spacing w:line="280" w:lineRule="atLeast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1A44BBFA" w14:textId="77777777" w:rsidR="0037437D" w:rsidRDefault="00C10FBB">
      <w:pPr>
        <w:numPr>
          <w:ilvl w:val="0"/>
          <w:numId w:val="10"/>
        </w:numPr>
        <w:tabs>
          <w:tab w:val="left" w:pos="284"/>
        </w:tabs>
        <w:spacing w:line="280" w:lineRule="atLeast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Wykluczenie wykonawcy następuje zgodnie z art. 111 ustawy  </w:t>
      </w:r>
      <w:proofErr w:type="spellStart"/>
      <w:r>
        <w:rPr>
          <w:rFonts w:cstheme="minorHAnsi"/>
          <w:sz w:val="21"/>
          <w:szCs w:val="21"/>
        </w:rPr>
        <w:t>Pzp</w:t>
      </w:r>
      <w:proofErr w:type="spellEnd"/>
      <w:r>
        <w:rPr>
          <w:rFonts w:cstheme="minorHAnsi"/>
          <w:sz w:val="21"/>
          <w:szCs w:val="21"/>
        </w:rPr>
        <w:t>.</w:t>
      </w:r>
    </w:p>
    <w:p w14:paraId="59EC2F06" w14:textId="77777777" w:rsidR="0037437D" w:rsidRDefault="0037437D">
      <w:pPr>
        <w:pStyle w:val="Akapitzlist"/>
        <w:shd w:val="clear" w:color="auto" w:fill="FFFFFF"/>
        <w:tabs>
          <w:tab w:val="left" w:pos="284"/>
        </w:tabs>
        <w:spacing w:line="280" w:lineRule="atLeast"/>
        <w:ind w:left="0"/>
        <w:jc w:val="both"/>
        <w:rPr>
          <w:rFonts w:asciiTheme="minorHAnsi" w:hAnsiTheme="minorHAnsi" w:cstheme="minorHAnsi"/>
          <w:sz w:val="21"/>
          <w:szCs w:val="21"/>
        </w:rPr>
      </w:pPr>
    </w:p>
    <w:p w14:paraId="54D4E4C7" w14:textId="77777777" w:rsidR="0037437D" w:rsidRDefault="0037437D">
      <w:pPr>
        <w:pStyle w:val="Akapitzlist"/>
        <w:shd w:val="clear" w:color="auto" w:fill="FFFFFF"/>
        <w:tabs>
          <w:tab w:val="left" w:pos="284"/>
        </w:tabs>
        <w:spacing w:line="280" w:lineRule="atLeast"/>
        <w:ind w:left="0"/>
        <w:jc w:val="both"/>
        <w:rPr>
          <w:rFonts w:asciiTheme="minorHAnsi" w:hAnsiTheme="minorHAnsi" w:cstheme="minorHAnsi"/>
          <w:sz w:val="21"/>
          <w:szCs w:val="21"/>
        </w:rPr>
      </w:pPr>
    </w:p>
    <w:p w14:paraId="065979D8" w14:textId="77777777" w:rsidR="0037437D" w:rsidRDefault="00C10FBB">
      <w:pPr>
        <w:pStyle w:val="Nagwek1"/>
        <w:numPr>
          <w:ilvl w:val="0"/>
          <w:numId w:val="2"/>
        </w:numPr>
        <w:spacing w:beforeAutospacing="0" w:afterAutospacing="0" w:line="280" w:lineRule="atLeast"/>
        <w:rPr>
          <w:rFonts w:asciiTheme="minorHAnsi" w:hAnsiTheme="minorHAnsi" w:cstheme="minorHAnsi"/>
          <w:szCs w:val="21"/>
        </w:rPr>
      </w:pPr>
      <w:bookmarkStart w:id="13" w:name="_Toc127285321"/>
      <w:r>
        <w:rPr>
          <w:rFonts w:cstheme="minorHAnsi"/>
          <w:szCs w:val="21"/>
        </w:rPr>
        <w:t>INFORMACJE O SPOSOBIE I ŚRODKACH KOMUNIKACJI, PRZY UŻYCIU KTÓRYCH ZAMAWIAJĄCY BĘDZIE KOMUNIKOWAŁ SIĘ Z WYKONAWCAMI</w:t>
      </w:r>
      <w:bookmarkEnd w:id="13"/>
    </w:p>
    <w:p w14:paraId="31A3F4E3" w14:textId="77777777" w:rsidR="0037437D" w:rsidRPr="00FE3A41" w:rsidRDefault="0037437D">
      <w:pPr>
        <w:tabs>
          <w:tab w:val="left" w:pos="709"/>
        </w:tabs>
        <w:spacing w:line="280" w:lineRule="atLeast"/>
        <w:ind w:left="709"/>
        <w:jc w:val="both"/>
        <w:rPr>
          <w:rFonts w:asciiTheme="minorHAnsi" w:hAnsiTheme="minorHAnsi" w:cstheme="minorHAnsi"/>
          <w:b/>
          <w:bCs/>
          <w:color w:val="E36C0A" w:themeColor="accent6" w:themeShade="BF"/>
          <w:sz w:val="21"/>
          <w:szCs w:val="21"/>
        </w:rPr>
      </w:pPr>
    </w:p>
    <w:p w14:paraId="2BF8A7A5" w14:textId="2ED192D1" w:rsidR="00896ABB" w:rsidRPr="001D05A8" w:rsidRDefault="00896ABB">
      <w:pPr>
        <w:pStyle w:val="Akapitzlist"/>
        <w:numPr>
          <w:ilvl w:val="3"/>
          <w:numId w:val="39"/>
        </w:numPr>
        <w:tabs>
          <w:tab w:val="left" w:pos="284"/>
        </w:tabs>
        <w:spacing w:line="300" w:lineRule="atLeast"/>
        <w:ind w:left="426" w:hanging="426"/>
        <w:jc w:val="both"/>
        <w:rPr>
          <w:rFonts w:eastAsia="Calibri" w:cs="Calibri"/>
          <w:sz w:val="21"/>
          <w:szCs w:val="21"/>
          <w:lang w:eastAsia="zh-CN"/>
        </w:rPr>
      </w:pPr>
      <w:r w:rsidRPr="001D05A8">
        <w:rPr>
          <w:rFonts w:eastAsia="Calibri" w:cs="Calibri"/>
          <w:sz w:val="21"/>
          <w:szCs w:val="21"/>
          <w:lang w:eastAsia="zh-CN"/>
        </w:rPr>
        <w:t>W postępowaniu o udzielenie zamówienia publicznego komunikacja między Zamawiającym a wykonawcami odbywa się drogą elektroniczną przy użyciu Platformy e-Zamówienia, która jest dostępna pod adresem https://ezamowienia.gov.pl lub poczty elektronicznej (https://login.poczta.home.pl/).</w:t>
      </w:r>
    </w:p>
    <w:p w14:paraId="7D4424C7" w14:textId="07AD985A" w:rsidR="00896ABB" w:rsidRPr="001D05A8" w:rsidRDefault="00896ABB">
      <w:pPr>
        <w:numPr>
          <w:ilvl w:val="3"/>
          <w:numId w:val="39"/>
        </w:numPr>
        <w:tabs>
          <w:tab w:val="left" w:pos="284"/>
        </w:tabs>
        <w:spacing w:line="300" w:lineRule="atLeast"/>
        <w:ind w:left="567" w:hanging="567"/>
        <w:jc w:val="both"/>
        <w:rPr>
          <w:rFonts w:eastAsia="Calibri" w:cs="Calibri"/>
          <w:sz w:val="21"/>
          <w:szCs w:val="21"/>
          <w:lang w:eastAsia="zh-CN"/>
        </w:rPr>
      </w:pPr>
      <w:r w:rsidRPr="001D05A8">
        <w:rPr>
          <w:rFonts w:eastAsia="Calibri" w:cs="Calibri"/>
          <w:sz w:val="21"/>
          <w:szCs w:val="21"/>
          <w:lang w:eastAsia="zh-CN"/>
        </w:rPr>
        <w:t>Korzystanie z Platformy e-Zamówienia jest bezpłatne.</w:t>
      </w:r>
    </w:p>
    <w:p w14:paraId="3A43DD34" w14:textId="77777777" w:rsidR="00896ABB" w:rsidRPr="001D05A8" w:rsidRDefault="00896ABB">
      <w:pPr>
        <w:numPr>
          <w:ilvl w:val="3"/>
          <w:numId w:val="39"/>
        </w:numPr>
        <w:tabs>
          <w:tab w:val="left" w:pos="284"/>
        </w:tabs>
        <w:spacing w:line="300" w:lineRule="atLeast"/>
        <w:ind w:left="284" w:hanging="284"/>
        <w:jc w:val="both"/>
        <w:rPr>
          <w:rFonts w:eastAsia="Calibri" w:cs="Calibri"/>
          <w:sz w:val="21"/>
          <w:szCs w:val="21"/>
          <w:lang w:eastAsia="zh-CN"/>
        </w:rPr>
      </w:pPr>
      <w:r w:rsidRPr="001D05A8">
        <w:rPr>
          <w:rFonts w:eastAsia="Calibri" w:cs="Calibri"/>
          <w:sz w:val="21"/>
          <w:szCs w:val="21"/>
          <w:lang w:eastAsia="zh-CN"/>
        </w:rPr>
        <w:t>Adres strony internetowej prowadzonego postępowania (link prowadzący bezpośrednio do widoku postępowania na Platformie e-Zamówienia):</w:t>
      </w:r>
    </w:p>
    <w:p w14:paraId="3CB3DE5F" w14:textId="30239348" w:rsidR="001D05A8" w:rsidRPr="007D13EC" w:rsidRDefault="007D13EC" w:rsidP="001D05A8">
      <w:pPr>
        <w:tabs>
          <w:tab w:val="left" w:pos="284"/>
        </w:tabs>
        <w:spacing w:line="300" w:lineRule="atLeast"/>
        <w:ind w:left="284"/>
        <w:jc w:val="both"/>
        <w:rPr>
          <w:rFonts w:eastAsia="Calibri" w:cs="Calibri"/>
          <w:b/>
          <w:bCs/>
          <w:sz w:val="21"/>
          <w:szCs w:val="21"/>
          <w:lang w:eastAsia="zh-CN"/>
        </w:rPr>
      </w:pPr>
      <w:hyperlink r:id="rId9" w:history="1">
        <w:r w:rsidRPr="00B46128">
          <w:rPr>
            <w:rStyle w:val="Hipercze"/>
            <w:b/>
            <w:bCs/>
            <w:sz w:val="21"/>
            <w:szCs w:val="21"/>
          </w:rPr>
          <w:t>https://ezamowienia.gov.pl/mp-client/search/list/</w:t>
        </w:r>
        <w:r w:rsidRPr="00B46128">
          <w:rPr>
            <w:rStyle w:val="Hipercze"/>
            <w:b/>
            <w:bCs/>
            <w:sz w:val="21"/>
            <w:szCs w:val="21"/>
          </w:rPr>
          <w:t>ocds-148610-346ab199-b37b-11ed-b8d9-2a18c1f2976f</w:t>
        </w:r>
      </w:hyperlink>
    </w:p>
    <w:p w14:paraId="3FF8DF04" w14:textId="1AA16532" w:rsidR="00896ABB" w:rsidRPr="001D05A8" w:rsidRDefault="00896ABB">
      <w:pPr>
        <w:numPr>
          <w:ilvl w:val="3"/>
          <w:numId w:val="39"/>
        </w:numPr>
        <w:tabs>
          <w:tab w:val="left" w:pos="284"/>
        </w:tabs>
        <w:spacing w:line="300" w:lineRule="atLeast"/>
        <w:ind w:left="284" w:hanging="284"/>
        <w:jc w:val="both"/>
        <w:rPr>
          <w:rFonts w:eastAsia="Calibri" w:cs="Calibri"/>
          <w:sz w:val="21"/>
          <w:szCs w:val="21"/>
          <w:lang w:eastAsia="zh-CN"/>
        </w:rPr>
      </w:pPr>
      <w:r w:rsidRPr="001D05A8">
        <w:rPr>
          <w:rFonts w:eastAsia="Calibri" w:cs="Calibri"/>
          <w:sz w:val="21"/>
          <w:szCs w:val="21"/>
          <w:lang w:eastAsia="zh-CN"/>
        </w:rPr>
        <w:t>Postępowanie można wyszukać również ze strony głównej Platformy e-Zamówienia (przycisk „Przeglądaj postępowania/konkursy”).</w:t>
      </w:r>
    </w:p>
    <w:p w14:paraId="499084D4" w14:textId="77777777" w:rsidR="00896ABB" w:rsidRPr="001D05A8" w:rsidRDefault="00896ABB">
      <w:pPr>
        <w:numPr>
          <w:ilvl w:val="3"/>
          <w:numId w:val="39"/>
        </w:numPr>
        <w:tabs>
          <w:tab w:val="left" w:pos="284"/>
        </w:tabs>
        <w:spacing w:line="300" w:lineRule="atLeast"/>
        <w:ind w:left="426" w:hanging="426"/>
        <w:jc w:val="both"/>
        <w:rPr>
          <w:rFonts w:eastAsia="Calibri" w:cs="Calibri"/>
          <w:sz w:val="21"/>
          <w:szCs w:val="21"/>
          <w:lang w:eastAsia="zh-CN"/>
        </w:rPr>
      </w:pPr>
      <w:r w:rsidRPr="001D05A8">
        <w:rPr>
          <w:rFonts w:eastAsia="Calibri" w:cs="Calibri"/>
          <w:sz w:val="21"/>
          <w:szCs w:val="21"/>
          <w:lang w:eastAsia="zh-CN"/>
        </w:rPr>
        <w:t>Identyfikator (ID) postępowania na Platformie e-Zamówienia:</w:t>
      </w:r>
    </w:p>
    <w:p w14:paraId="4446968B" w14:textId="77777777" w:rsidR="007D13EC" w:rsidRPr="007D13EC" w:rsidRDefault="007D13EC" w:rsidP="007D13EC">
      <w:pPr>
        <w:tabs>
          <w:tab w:val="left" w:pos="284"/>
        </w:tabs>
        <w:spacing w:line="300" w:lineRule="atLeast"/>
        <w:ind w:left="284"/>
        <w:jc w:val="both"/>
        <w:rPr>
          <w:rFonts w:eastAsia="Calibri" w:cs="Calibri"/>
          <w:b/>
          <w:bCs/>
          <w:sz w:val="21"/>
          <w:szCs w:val="21"/>
          <w:lang w:eastAsia="zh-CN"/>
        </w:rPr>
      </w:pPr>
      <w:r w:rsidRPr="007D13EC">
        <w:rPr>
          <w:rFonts w:eastAsia="Calibri" w:cs="Calibri"/>
          <w:b/>
          <w:bCs/>
          <w:sz w:val="21"/>
          <w:szCs w:val="21"/>
          <w:lang w:eastAsia="zh-CN"/>
        </w:rPr>
        <w:t>ocds-148610-346ab199-b37b-11ed-b8d9-2a18c1f2976f</w:t>
      </w:r>
    </w:p>
    <w:p w14:paraId="09E80B8E" w14:textId="4CAA81E9" w:rsidR="00896ABB" w:rsidRPr="001D05A8" w:rsidRDefault="00896ABB">
      <w:pPr>
        <w:numPr>
          <w:ilvl w:val="3"/>
          <w:numId w:val="39"/>
        </w:numPr>
        <w:tabs>
          <w:tab w:val="left" w:pos="284"/>
        </w:tabs>
        <w:spacing w:line="300" w:lineRule="atLeast"/>
        <w:ind w:left="284" w:hanging="284"/>
        <w:jc w:val="both"/>
        <w:rPr>
          <w:rFonts w:eastAsia="Calibri" w:cs="Calibri"/>
          <w:sz w:val="21"/>
          <w:szCs w:val="21"/>
          <w:lang w:eastAsia="zh-CN"/>
        </w:rPr>
      </w:pPr>
      <w:r w:rsidRPr="001D05A8">
        <w:rPr>
          <w:rFonts w:eastAsia="Calibri" w:cs="Calibri"/>
          <w:sz w:val="21"/>
          <w:szCs w:val="21"/>
          <w:lang w:eastAsia="zh-CN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14:paraId="260FEA67" w14:textId="38E08640" w:rsidR="00896ABB" w:rsidRPr="001D05A8" w:rsidRDefault="00896ABB">
      <w:pPr>
        <w:numPr>
          <w:ilvl w:val="3"/>
          <w:numId w:val="39"/>
        </w:numPr>
        <w:tabs>
          <w:tab w:val="left" w:pos="284"/>
        </w:tabs>
        <w:spacing w:line="300" w:lineRule="atLeast"/>
        <w:ind w:left="284" w:hanging="284"/>
        <w:jc w:val="both"/>
        <w:rPr>
          <w:rFonts w:eastAsia="Calibri" w:cs="Calibri"/>
          <w:sz w:val="21"/>
          <w:szCs w:val="21"/>
          <w:lang w:eastAsia="zh-CN"/>
        </w:rPr>
      </w:pPr>
      <w:r w:rsidRPr="001D05A8">
        <w:rPr>
          <w:rFonts w:eastAsia="Calibri" w:cs="Calibri"/>
          <w:sz w:val="21"/>
          <w:szCs w:val="21"/>
          <w:lang w:eastAsia="zh-CN"/>
        </w:rPr>
        <w:t>Przeglądanie i pobieranie publicznej treści dokumentacji postępowania nie wymaga posiadania konta na Platformie e-Zamówienia ani logowania.</w:t>
      </w:r>
    </w:p>
    <w:p w14:paraId="4BA04483" w14:textId="1ACFB1CA" w:rsidR="00896ABB" w:rsidRPr="001D05A8" w:rsidRDefault="00896ABB">
      <w:pPr>
        <w:numPr>
          <w:ilvl w:val="3"/>
          <w:numId w:val="39"/>
        </w:numPr>
        <w:tabs>
          <w:tab w:val="left" w:pos="284"/>
        </w:tabs>
        <w:spacing w:line="300" w:lineRule="atLeast"/>
        <w:ind w:left="284" w:hanging="284"/>
        <w:jc w:val="both"/>
        <w:rPr>
          <w:rFonts w:eastAsia="Calibri" w:cs="Calibri"/>
          <w:sz w:val="21"/>
          <w:szCs w:val="21"/>
          <w:lang w:eastAsia="zh-CN"/>
        </w:rPr>
      </w:pPr>
      <w:r w:rsidRPr="001D05A8">
        <w:rPr>
          <w:rFonts w:eastAsia="Calibri" w:cs="Calibri"/>
          <w:sz w:val="21"/>
          <w:szCs w:val="21"/>
          <w:lang w:eastAsia="zh-CN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z dnia 30 grudnia 2020 r. w sprawie sposobu sporządzania i przekazywania informacji oraz wymagań technicznych dla dokumentów elektronicznych oraz środków komunikacji elektronicznej w postępowaniu o udzielenie zamówienia publicznego lub konkursie (Dz. U. z 2020 r., poz. 2452) </w:t>
      </w:r>
      <w:r w:rsidR="001D05A8">
        <w:rPr>
          <w:rFonts w:eastAsia="Calibri" w:cs="Calibri"/>
          <w:sz w:val="21"/>
          <w:szCs w:val="21"/>
          <w:lang w:eastAsia="zh-CN"/>
        </w:rPr>
        <w:t>-</w:t>
      </w:r>
      <w:r w:rsidRPr="001D05A8">
        <w:rPr>
          <w:rFonts w:eastAsia="Calibri" w:cs="Calibri"/>
          <w:sz w:val="21"/>
          <w:szCs w:val="21"/>
          <w:lang w:eastAsia="zh-CN"/>
        </w:rPr>
        <w:t>rozporządzenie PRM.</w:t>
      </w:r>
    </w:p>
    <w:p w14:paraId="5E714049" w14:textId="6ED431C3" w:rsidR="00896ABB" w:rsidRPr="001D05A8" w:rsidRDefault="00896ABB">
      <w:pPr>
        <w:numPr>
          <w:ilvl w:val="3"/>
          <w:numId w:val="39"/>
        </w:numPr>
        <w:tabs>
          <w:tab w:val="left" w:pos="284"/>
        </w:tabs>
        <w:spacing w:line="300" w:lineRule="atLeast"/>
        <w:ind w:left="284" w:hanging="284"/>
        <w:jc w:val="both"/>
        <w:rPr>
          <w:rFonts w:eastAsia="Calibri" w:cs="Calibri"/>
          <w:sz w:val="21"/>
          <w:szCs w:val="21"/>
          <w:lang w:eastAsia="zh-CN"/>
        </w:rPr>
      </w:pPr>
      <w:r w:rsidRPr="001D05A8">
        <w:rPr>
          <w:rFonts w:eastAsia="Calibri" w:cs="Calibri"/>
          <w:sz w:val="21"/>
          <w:szCs w:val="21"/>
          <w:lang w:eastAsia="zh-CN"/>
        </w:rPr>
        <w:t xml:space="preserve">Dokumenty elektroniczne, o których mowa w § 2 ust. 1 rozporządzenia PRM, sporządza się w postaci elektronicznej, w formatach danych określonych w przepisach rozporządzenia Rady Ministrów z dnia 12 kwietnia 2012 r. w sprawie Krajowych Ram Interoperacyjności, minimalnych wymagań dla rejestrów </w:t>
      </w:r>
      <w:r w:rsidRPr="001D05A8">
        <w:rPr>
          <w:rFonts w:eastAsia="Calibri" w:cs="Calibri"/>
          <w:sz w:val="21"/>
          <w:szCs w:val="21"/>
          <w:lang w:eastAsia="zh-CN"/>
        </w:rPr>
        <w:lastRenderedPageBreak/>
        <w:t>publicznych i wymiany informacji w postaci elektronicznej oraz minimalnych wymagań dla systemów teleinformatycznych (Dz.U z 2017 r., poz. 2247, ze zm.), zwanego dalej ”rozporządzeniem RM”, z uwzględnieniem rodzaju przekazywanych danych i przekazuje się jako załączniki.</w:t>
      </w:r>
    </w:p>
    <w:p w14:paraId="39BC2389" w14:textId="45E2DCB5" w:rsidR="00896ABB" w:rsidRPr="001D05A8" w:rsidRDefault="00896ABB" w:rsidP="00896ABB">
      <w:pPr>
        <w:tabs>
          <w:tab w:val="left" w:pos="284"/>
        </w:tabs>
        <w:spacing w:line="300" w:lineRule="atLeast"/>
        <w:ind w:left="284"/>
        <w:jc w:val="both"/>
        <w:rPr>
          <w:rFonts w:eastAsia="Calibri" w:cs="Calibri"/>
          <w:sz w:val="21"/>
          <w:szCs w:val="21"/>
          <w:lang w:eastAsia="zh-CN"/>
        </w:rPr>
      </w:pPr>
      <w:r w:rsidRPr="001D05A8">
        <w:rPr>
          <w:rFonts w:eastAsia="Calibri" w:cs="Calibri"/>
          <w:sz w:val="21"/>
          <w:szCs w:val="21"/>
          <w:lang w:eastAsia="zh-CN"/>
        </w:rPr>
        <w:t xml:space="preserve">W przypadku formatów, o których mowa w art. 66 ust. 1 </w:t>
      </w:r>
      <w:r w:rsidR="00FE3A41" w:rsidRPr="001D05A8">
        <w:rPr>
          <w:rFonts w:eastAsia="Calibri" w:cs="Calibri"/>
          <w:sz w:val="21"/>
          <w:szCs w:val="21"/>
          <w:lang w:eastAsia="zh-CN"/>
        </w:rPr>
        <w:t xml:space="preserve">ustawy </w:t>
      </w:r>
      <w:proofErr w:type="spellStart"/>
      <w:r w:rsidR="00FE3A41" w:rsidRPr="001D05A8">
        <w:rPr>
          <w:rFonts w:eastAsia="Calibri" w:cs="Calibri"/>
          <w:sz w:val="21"/>
          <w:szCs w:val="21"/>
          <w:lang w:eastAsia="zh-CN"/>
        </w:rPr>
        <w:t>P</w:t>
      </w:r>
      <w:r w:rsidRPr="001D05A8">
        <w:rPr>
          <w:rFonts w:eastAsia="Calibri" w:cs="Calibri"/>
          <w:sz w:val="21"/>
          <w:szCs w:val="21"/>
          <w:lang w:eastAsia="zh-CN"/>
        </w:rPr>
        <w:t>zp</w:t>
      </w:r>
      <w:proofErr w:type="spellEnd"/>
      <w:r w:rsidRPr="001D05A8">
        <w:rPr>
          <w:rFonts w:eastAsia="Calibri" w:cs="Calibri"/>
          <w:sz w:val="21"/>
          <w:szCs w:val="21"/>
          <w:lang w:eastAsia="zh-CN"/>
        </w:rPr>
        <w:t>, ww. regulacje nie będą miały bezpośredniego zastosowania.</w:t>
      </w:r>
    </w:p>
    <w:p w14:paraId="01AC11A5" w14:textId="3EFB062B" w:rsidR="00896ABB" w:rsidRPr="001D05A8" w:rsidRDefault="00896ABB">
      <w:pPr>
        <w:numPr>
          <w:ilvl w:val="3"/>
          <w:numId w:val="39"/>
        </w:numPr>
        <w:tabs>
          <w:tab w:val="left" w:pos="284"/>
        </w:tabs>
        <w:spacing w:line="300" w:lineRule="atLeast"/>
        <w:ind w:left="284" w:hanging="284"/>
        <w:jc w:val="both"/>
        <w:rPr>
          <w:rFonts w:eastAsia="Calibri" w:cs="Calibri"/>
          <w:sz w:val="21"/>
          <w:szCs w:val="21"/>
          <w:lang w:eastAsia="zh-CN"/>
        </w:rPr>
      </w:pPr>
      <w:r w:rsidRPr="001D05A8">
        <w:rPr>
          <w:rFonts w:eastAsia="Calibri" w:cs="Calibri"/>
          <w:sz w:val="21"/>
          <w:szCs w:val="21"/>
          <w:lang w:eastAsia="zh-CN"/>
        </w:rPr>
        <w:t>Informacje, oświadczenia lub dokumenty, inne niż wymienione w § 2 ust. 1 rozporządzenia PRM, przekazywane w postępowaniu sporządza się w postaci elektronicznej:</w:t>
      </w:r>
    </w:p>
    <w:p w14:paraId="5C612B72" w14:textId="77777777" w:rsidR="00896ABB" w:rsidRPr="001D05A8" w:rsidRDefault="00896ABB">
      <w:pPr>
        <w:pStyle w:val="Akapitzlist"/>
        <w:numPr>
          <w:ilvl w:val="1"/>
          <w:numId w:val="40"/>
        </w:numPr>
        <w:tabs>
          <w:tab w:val="left" w:pos="284"/>
        </w:tabs>
        <w:spacing w:line="300" w:lineRule="atLeast"/>
        <w:ind w:left="851" w:hanging="425"/>
        <w:jc w:val="both"/>
        <w:rPr>
          <w:rFonts w:eastAsia="Calibri" w:cs="Calibri"/>
          <w:sz w:val="21"/>
          <w:szCs w:val="21"/>
          <w:lang w:eastAsia="zh-CN"/>
        </w:rPr>
      </w:pPr>
      <w:r w:rsidRPr="001D05A8">
        <w:rPr>
          <w:rFonts w:eastAsia="Calibri" w:cs="Calibri"/>
          <w:sz w:val="21"/>
          <w:szCs w:val="21"/>
          <w:lang w:eastAsia="zh-CN"/>
        </w:rPr>
        <w:t>w formatach danych określonych w przepisach rozporządzenia RM (i przekazuje się jako załącznik), lub</w:t>
      </w:r>
    </w:p>
    <w:p w14:paraId="0CEE9388" w14:textId="540B9BB4" w:rsidR="00896ABB" w:rsidRPr="001D05A8" w:rsidRDefault="00896ABB">
      <w:pPr>
        <w:pStyle w:val="Akapitzlist"/>
        <w:numPr>
          <w:ilvl w:val="1"/>
          <w:numId w:val="40"/>
        </w:numPr>
        <w:tabs>
          <w:tab w:val="left" w:pos="284"/>
        </w:tabs>
        <w:spacing w:line="300" w:lineRule="atLeast"/>
        <w:ind w:left="851" w:hanging="425"/>
        <w:jc w:val="both"/>
        <w:rPr>
          <w:rFonts w:eastAsia="Calibri" w:cs="Calibri"/>
          <w:sz w:val="21"/>
          <w:szCs w:val="21"/>
          <w:lang w:eastAsia="zh-CN"/>
        </w:rPr>
      </w:pPr>
      <w:r w:rsidRPr="001D05A8">
        <w:rPr>
          <w:rFonts w:eastAsia="Calibri" w:cs="Calibri"/>
          <w:sz w:val="21"/>
          <w:szCs w:val="21"/>
          <w:lang w:eastAsia="zh-CN"/>
        </w:rPr>
        <w:t>jako tekst wpisany bezpośrednio do wiadomości przekazywanej przy użyciu środków komunikacji elektronicznej (np. w treści wiadomości e-mail lub w treści „Formularza do komunikacji”).</w:t>
      </w:r>
    </w:p>
    <w:p w14:paraId="379E8ACB" w14:textId="29236AAC" w:rsidR="00896ABB" w:rsidRPr="00FA7885" w:rsidRDefault="00896ABB">
      <w:pPr>
        <w:pStyle w:val="Akapitzlist"/>
        <w:numPr>
          <w:ilvl w:val="3"/>
          <w:numId w:val="39"/>
        </w:numPr>
        <w:tabs>
          <w:tab w:val="left" w:pos="284"/>
        </w:tabs>
        <w:spacing w:line="300" w:lineRule="atLeast"/>
        <w:ind w:left="284" w:hanging="284"/>
        <w:jc w:val="both"/>
        <w:rPr>
          <w:rFonts w:eastAsia="Calibri" w:cs="Calibri"/>
          <w:sz w:val="21"/>
          <w:szCs w:val="21"/>
          <w:lang w:eastAsia="zh-CN"/>
        </w:rPr>
      </w:pPr>
      <w:r w:rsidRPr="00FA7885">
        <w:rPr>
          <w:rFonts w:eastAsia="Calibri" w:cs="Calibri"/>
          <w:sz w:val="21"/>
          <w:szCs w:val="21"/>
          <w:lang w:eastAsia="zh-CN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2022 r., poz. 1233), wykonawca, w celu utrzymania w poufności tych informacji, przekazuje je w wydzielonym i odpowiednio oznaczonym pliku, wraz z jednoczesnym zaznaczeniem w nazwie pliku „Dokument stanowiący tajemnicę przedsiębiorstwa”.</w:t>
      </w:r>
    </w:p>
    <w:p w14:paraId="583F6509" w14:textId="204D1760" w:rsidR="00896ABB" w:rsidRPr="00FA7885" w:rsidRDefault="00896ABB">
      <w:pPr>
        <w:numPr>
          <w:ilvl w:val="3"/>
          <w:numId w:val="39"/>
        </w:numPr>
        <w:tabs>
          <w:tab w:val="left" w:pos="284"/>
        </w:tabs>
        <w:spacing w:line="300" w:lineRule="atLeast"/>
        <w:ind w:left="284" w:hanging="284"/>
        <w:jc w:val="both"/>
        <w:rPr>
          <w:rFonts w:eastAsia="Calibri" w:cs="Calibri"/>
          <w:sz w:val="21"/>
          <w:szCs w:val="21"/>
          <w:lang w:eastAsia="zh-CN"/>
        </w:rPr>
      </w:pPr>
      <w:r w:rsidRPr="00FA7885">
        <w:rPr>
          <w:rFonts w:eastAsia="Calibri" w:cs="Calibri"/>
          <w:sz w:val="21"/>
          <w:szCs w:val="21"/>
          <w:lang w:eastAsia="zh-CN"/>
        </w:rPr>
        <w:t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1313FB90" w14:textId="1BEB0347" w:rsidR="00896ABB" w:rsidRPr="00FA7885" w:rsidRDefault="00896ABB">
      <w:pPr>
        <w:numPr>
          <w:ilvl w:val="3"/>
          <w:numId w:val="39"/>
        </w:numPr>
        <w:tabs>
          <w:tab w:val="left" w:pos="284"/>
        </w:tabs>
        <w:spacing w:line="300" w:lineRule="atLeast"/>
        <w:ind w:left="284" w:hanging="284"/>
        <w:jc w:val="both"/>
        <w:rPr>
          <w:rFonts w:eastAsia="Calibri" w:cs="Calibri"/>
          <w:sz w:val="21"/>
          <w:szCs w:val="21"/>
          <w:lang w:eastAsia="zh-CN"/>
        </w:rPr>
      </w:pPr>
      <w:r w:rsidRPr="00FA7885">
        <w:rPr>
          <w:rFonts w:eastAsia="Calibri" w:cs="Calibri"/>
          <w:sz w:val="21"/>
          <w:szCs w:val="21"/>
          <w:lang w:eastAsia="zh-CN"/>
        </w:rPr>
        <w:t xml:space="preserve">W przypadku załączników, które są zgodnie z </w:t>
      </w:r>
      <w:r w:rsidR="005F0886" w:rsidRPr="00FA7885">
        <w:rPr>
          <w:rFonts w:eastAsia="Calibri" w:cs="Calibri"/>
          <w:sz w:val="21"/>
          <w:szCs w:val="21"/>
          <w:lang w:eastAsia="zh-CN"/>
        </w:rPr>
        <w:t xml:space="preserve">ustawą </w:t>
      </w:r>
      <w:proofErr w:type="spellStart"/>
      <w:r w:rsidR="005F0886" w:rsidRPr="00FA7885">
        <w:rPr>
          <w:rFonts w:eastAsia="Calibri" w:cs="Calibri"/>
          <w:sz w:val="21"/>
          <w:szCs w:val="21"/>
          <w:lang w:eastAsia="zh-CN"/>
        </w:rPr>
        <w:t>P</w:t>
      </w:r>
      <w:r w:rsidRPr="00FA7885">
        <w:rPr>
          <w:rFonts w:eastAsia="Calibri" w:cs="Calibri"/>
          <w:sz w:val="21"/>
          <w:szCs w:val="21"/>
          <w:lang w:eastAsia="zh-CN"/>
        </w:rPr>
        <w:t>zp</w:t>
      </w:r>
      <w:proofErr w:type="spellEnd"/>
      <w:r w:rsidRPr="00FA7885">
        <w:rPr>
          <w:rFonts w:eastAsia="Calibri" w:cs="Calibri"/>
          <w:sz w:val="21"/>
          <w:szCs w:val="21"/>
          <w:lang w:eastAsia="zh-CN"/>
        </w:rPr>
        <w:t xml:space="preserve"> lub rozporządzeniem PRM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7C502D7A" w14:textId="77777777" w:rsidR="005F0886" w:rsidRPr="00FA7885" w:rsidRDefault="00896ABB">
      <w:pPr>
        <w:numPr>
          <w:ilvl w:val="3"/>
          <w:numId w:val="39"/>
        </w:numPr>
        <w:tabs>
          <w:tab w:val="left" w:pos="284"/>
        </w:tabs>
        <w:spacing w:line="300" w:lineRule="atLeast"/>
        <w:ind w:left="284" w:hanging="284"/>
        <w:jc w:val="both"/>
        <w:rPr>
          <w:rFonts w:eastAsia="Calibri" w:cs="Calibri"/>
          <w:sz w:val="21"/>
          <w:szCs w:val="21"/>
          <w:lang w:eastAsia="zh-CN"/>
        </w:rPr>
      </w:pPr>
      <w:r w:rsidRPr="00FA7885">
        <w:rPr>
          <w:rFonts w:eastAsia="Calibri" w:cs="Calibri"/>
          <w:sz w:val="21"/>
          <w:szCs w:val="21"/>
          <w:lang w:eastAsia="zh-CN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3085DB84" w14:textId="77777777" w:rsidR="005F0886" w:rsidRPr="00FA7885" w:rsidRDefault="00896ABB">
      <w:pPr>
        <w:numPr>
          <w:ilvl w:val="3"/>
          <w:numId w:val="39"/>
        </w:numPr>
        <w:tabs>
          <w:tab w:val="left" w:pos="284"/>
        </w:tabs>
        <w:spacing w:line="300" w:lineRule="atLeast"/>
        <w:ind w:left="284" w:hanging="284"/>
        <w:jc w:val="both"/>
        <w:rPr>
          <w:rFonts w:eastAsia="Calibri" w:cs="Calibri"/>
          <w:sz w:val="21"/>
          <w:szCs w:val="21"/>
          <w:lang w:eastAsia="zh-CN"/>
        </w:rPr>
      </w:pPr>
      <w:r w:rsidRPr="00FA7885">
        <w:rPr>
          <w:rFonts w:eastAsia="Calibri" w:cs="Calibri"/>
          <w:sz w:val="21"/>
          <w:szCs w:val="21"/>
          <w:lang w:eastAsia="zh-CN"/>
        </w:rPr>
        <w:t>Wszystkie wysłane i odebrane w postępowaniu przez wykonawcę wiadomości widoczne są po zalogowaniu w podglądzie postępowania w zakładce „Komunikacja”.</w:t>
      </w:r>
    </w:p>
    <w:p w14:paraId="587581CE" w14:textId="77777777" w:rsidR="005F0886" w:rsidRPr="00FA7885" w:rsidRDefault="00896ABB">
      <w:pPr>
        <w:numPr>
          <w:ilvl w:val="3"/>
          <w:numId w:val="39"/>
        </w:numPr>
        <w:tabs>
          <w:tab w:val="left" w:pos="284"/>
        </w:tabs>
        <w:spacing w:line="300" w:lineRule="atLeast"/>
        <w:ind w:left="284" w:hanging="284"/>
        <w:jc w:val="both"/>
        <w:rPr>
          <w:rFonts w:eastAsia="Calibri" w:cs="Calibri"/>
          <w:sz w:val="21"/>
          <w:szCs w:val="21"/>
          <w:lang w:eastAsia="zh-CN"/>
        </w:rPr>
      </w:pPr>
      <w:r w:rsidRPr="00FA7885">
        <w:rPr>
          <w:rFonts w:eastAsia="Calibri" w:cs="Calibri"/>
          <w:sz w:val="21"/>
          <w:szCs w:val="21"/>
          <w:lang w:eastAsia="zh-CN"/>
        </w:rPr>
        <w:t>Maksymalny rozmiar plików przesyłanych za pośrednictwem „Formularzy do komunikacji” wynosi 150 MB (wielkość ta dotyczy plików przesyłanych jako załączniki do jednego formularza).</w:t>
      </w:r>
    </w:p>
    <w:p w14:paraId="6491ECE7" w14:textId="77777777" w:rsidR="005F0886" w:rsidRPr="00FA7885" w:rsidRDefault="00896ABB">
      <w:pPr>
        <w:numPr>
          <w:ilvl w:val="3"/>
          <w:numId w:val="39"/>
        </w:numPr>
        <w:tabs>
          <w:tab w:val="left" w:pos="284"/>
        </w:tabs>
        <w:spacing w:line="300" w:lineRule="atLeast"/>
        <w:ind w:left="284" w:hanging="284"/>
        <w:jc w:val="both"/>
        <w:rPr>
          <w:rFonts w:eastAsia="Calibri" w:cs="Calibri"/>
          <w:sz w:val="21"/>
          <w:szCs w:val="21"/>
          <w:lang w:eastAsia="zh-CN"/>
        </w:rPr>
      </w:pPr>
      <w:r w:rsidRPr="00FA7885">
        <w:rPr>
          <w:rFonts w:eastAsia="Calibri" w:cs="Calibri"/>
          <w:sz w:val="21"/>
          <w:szCs w:val="21"/>
          <w:lang w:eastAsia="zh-CN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14:paraId="5FC42475" w14:textId="77777777" w:rsidR="005F0886" w:rsidRPr="00FA7885" w:rsidRDefault="00896ABB">
      <w:pPr>
        <w:numPr>
          <w:ilvl w:val="3"/>
          <w:numId w:val="39"/>
        </w:numPr>
        <w:tabs>
          <w:tab w:val="left" w:pos="284"/>
        </w:tabs>
        <w:spacing w:line="300" w:lineRule="atLeast"/>
        <w:ind w:left="284" w:hanging="284"/>
        <w:jc w:val="both"/>
        <w:rPr>
          <w:rFonts w:eastAsia="Calibri" w:cs="Calibri"/>
          <w:sz w:val="21"/>
          <w:szCs w:val="21"/>
          <w:lang w:eastAsia="zh-CN"/>
        </w:rPr>
      </w:pPr>
      <w:r w:rsidRPr="00FA7885">
        <w:rPr>
          <w:rFonts w:eastAsia="Calibri" w:cs="Calibri"/>
          <w:sz w:val="21"/>
          <w:szCs w:val="21"/>
          <w:lang w:eastAsia="zh-CN"/>
        </w:rPr>
        <w:t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</w:t>
      </w:r>
    </w:p>
    <w:p w14:paraId="5668BB6E" w14:textId="77777777" w:rsidR="005F0886" w:rsidRPr="00FA7885" w:rsidRDefault="00896ABB">
      <w:pPr>
        <w:numPr>
          <w:ilvl w:val="3"/>
          <w:numId w:val="39"/>
        </w:numPr>
        <w:tabs>
          <w:tab w:val="left" w:pos="284"/>
        </w:tabs>
        <w:spacing w:line="300" w:lineRule="atLeast"/>
        <w:ind w:left="284" w:hanging="284"/>
        <w:jc w:val="both"/>
        <w:rPr>
          <w:rFonts w:eastAsia="Calibri" w:cs="Calibri"/>
          <w:sz w:val="21"/>
          <w:szCs w:val="21"/>
          <w:lang w:eastAsia="zh-CN"/>
        </w:rPr>
      </w:pPr>
      <w:r w:rsidRPr="00FA7885">
        <w:rPr>
          <w:rFonts w:eastAsia="Calibri" w:cs="Calibri"/>
          <w:sz w:val="21"/>
          <w:szCs w:val="21"/>
          <w:lang w:eastAsia="zh-CN"/>
        </w:rPr>
        <w:t xml:space="preserve">Zamawiający dopuszcza komunikację za pomocą poczty elektronicznej na adres e-mail: zamowieniapubliczne@powiat.wloclawski.pl (nie dotyczy składania ofert). W przypadku przekazania </w:t>
      </w:r>
      <w:r w:rsidRPr="00FA7885">
        <w:rPr>
          <w:rFonts w:eastAsia="Calibri" w:cs="Calibri"/>
          <w:sz w:val="21"/>
          <w:szCs w:val="21"/>
          <w:lang w:eastAsia="zh-CN"/>
        </w:rPr>
        <w:lastRenderedPageBreak/>
        <w:t xml:space="preserve">dokumentów elektronicznych, cyfrowych </w:t>
      </w:r>
      <w:proofErr w:type="spellStart"/>
      <w:r w:rsidRPr="00FA7885">
        <w:rPr>
          <w:rFonts w:eastAsia="Calibri" w:cs="Calibri"/>
          <w:sz w:val="21"/>
          <w:szCs w:val="21"/>
          <w:lang w:eastAsia="zh-CN"/>
        </w:rPr>
        <w:t>odwzorowań</w:t>
      </w:r>
      <w:proofErr w:type="spellEnd"/>
      <w:r w:rsidRPr="00FA7885">
        <w:rPr>
          <w:rFonts w:eastAsia="Calibri" w:cs="Calibri"/>
          <w:sz w:val="21"/>
          <w:szCs w:val="21"/>
          <w:lang w:eastAsia="zh-CN"/>
        </w:rPr>
        <w:t xml:space="preserve"> dokumentów oraz innych informacji za pomocą poczty elektronicznej datą ich przesłania będzie potwierdzenie dostarczenia wiadomości zawierającej dokument/informację z serwera pocztowego Zamawiającego.</w:t>
      </w:r>
    </w:p>
    <w:p w14:paraId="4E87292B" w14:textId="33BC7FA1" w:rsidR="00896ABB" w:rsidRPr="005F0886" w:rsidRDefault="00896ABB">
      <w:pPr>
        <w:numPr>
          <w:ilvl w:val="3"/>
          <w:numId w:val="39"/>
        </w:numPr>
        <w:tabs>
          <w:tab w:val="left" w:pos="284"/>
        </w:tabs>
        <w:spacing w:line="300" w:lineRule="atLeast"/>
        <w:ind w:left="284" w:hanging="284"/>
        <w:jc w:val="both"/>
        <w:rPr>
          <w:rFonts w:eastAsia="Calibri" w:cs="Calibri"/>
          <w:sz w:val="21"/>
          <w:szCs w:val="21"/>
          <w:lang w:eastAsia="zh-CN"/>
        </w:rPr>
      </w:pPr>
      <w:r w:rsidRPr="005F0886">
        <w:rPr>
          <w:rFonts w:eastAsia="Calibri" w:cstheme="minorHAnsi"/>
          <w:sz w:val="21"/>
          <w:szCs w:val="21"/>
          <w:lang w:eastAsia="zh-CN"/>
        </w:rPr>
        <w:t xml:space="preserve">W przypadku, gdy zmiana treści SWZ prowadzi do zmiany treści ogłoszenia o zamówieniu, zamawiający </w:t>
      </w:r>
      <w:r w:rsidR="005F0886">
        <w:rPr>
          <w:rFonts w:eastAsia="Calibri" w:cstheme="minorHAnsi"/>
          <w:sz w:val="21"/>
          <w:szCs w:val="21"/>
          <w:lang w:eastAsia="zh-CN"/>
        </w:rPr>
        <w:t>opublikuje w Biuletynie Zamówień Publicznych</w:t>
      </w:r>
      <w:r w:rsidRPr="005F0886">
        <w:rPr>
          <w:rFonts w:eastAsia="Calibri" w:cstheme="minorHAnsi"/>
          <w:sz w:val="21"/>
          <w:szCs w:val="21"/>
          <w:lang w:eastAsia="zh-CN"/>
        </w:rPr>
        <w:t xml:space="preserve"> </w:t>
      </w:r>
      <w:r w:rsidR="005F0886">
        <w:rPr>
          <w:rFonts w:eastAsia="Calibri" w:cstheme="minorHAnsi"/>
          <w:sz w:val="21"/>
          <w:szCs w:val="21"/>
          <w:lang w:eastAsia="zh-CN"/>
        </w:rPr>
        <w:t xml:space="preserve">stosowne </w:t>
      </w:r>
      <w:r w:rsidRPr="005F0886">
        <w:rPr>
          <w:rFonts w:eastAsia="Calibri" w:cstheme="minorHAnsi"/>
          <w:sz w:val="21"/>
          <w:szCs w:val="21"/>
          <w:lang w:eastAsia="zh-CN"/>
        </w:rPr>
        <w:t>ogłoszenie</w:t>
      </w:r>
      <w:r w:rsidR="005F0886">
        <w:rPr>
          <w:rFonts w:eastAsia="Calibri" w:cstheme="minorHAnsi"/>
          <w:sz w:val="21"/>
          <w:szCs w:val="21"/>
          <w:lang w:eastAsia="zh-CN"/>
        </w:rPr>
        <w:t>.</w:t>
      </w:r>
    </w:p>
    <w:p w14:paraId="32433110" w14:textId="642B1F09" w:rsidR="00896ABB" w:rsidRPr="00B534BF" w:rsidRDefault="00896ABB">
      <w:pPr>
        <w:numPr>
          <w:ilvl w:val="3"/>
          <w:numId w:val="39"/>
        </w:numPr>
        <w:tabs>
          <w:tab w:val="left" w:pos="284"/>
        </w:tabs>
        <w:spacing w:line="300" w:lineRule="atLeast"/>
        <w:ind w:left="284" w:hanging="284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Każda wprowadzona przez zamawiającego zmiana SWZ stanie się jej integralną częścią.</w:t>
      </w:r>
    </w:p>
    <w:p w14:paraId="6552973A" w14:textId="6B51A47C" w:rsidR="00B534BF" w:rsidRPr="002C1F47" w:rsidRDefault="00B534BF" w:rsidP="00B534BF">
      <w:pPr>
        <w:numPr>
          <w:ilvl w:val="3"/>
          <w:numId w:val="39"/>
        </w:numPr>
        <w:tabs>
          <w:tab w:val="left" w:pos="284"/>
        </w:tabs>
        <w:spacing w:line="300" w:lineRule="atLeast"/>
        <w:ind w:left="284" w:hanging="284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2C1F47">
        <w:rPr>
          <w:rFonts w:eastAsia="Calibri" w:cstheme="minorHAnsi"/>
          <w:sz w:val="21"/>
          <w:szCs w:val="21"/>
          <w:lang w:eastAsia="zh-CN"/>
        </w:rPr>
        <w:t xml:space="preserve">Do porozumiewania się z wykonawcami uprawniony jest: Agnieszka Dopierała, adres e-mail: </w:t>
      </w:r>
      <w:r w:rsidRPr="002C1F47">
        <w:rPr>
          <w:sz w:val="21"/>
          <w:szCs w:val="21"/>
        </w:rPr>
        <w:t>zamowieniapubliczne@powiat.wloclawski.pl</w:t>
      </w:r>
      <w:r w:rsidRPr="002C1F47">
        <w:rPr>
          <w:rFonts w:eastAsia="Calibri" w:cstheme="minorHAnsi"/>
          <w:sz w:val="21"/>
          <w:szCs w:val="21"/>
          <w:lang w:eastAsia="zh-CN"/>
        </w:rPr>
        <w:t xml:space="preserve"> telefon:</w:t>
      </w:r>
      <w:r w:rsidRPr="002C1F47">
        <w:t xml:space="preserve"> </w:t>
      </w:r>
      <w:r w:rsidRPr="002C1F47">
        <w:rPr>
          <w:rFonts w:eastAsia="Calibri" w:cstheme="minorHAnsi"/>
          <w:sz w:val="21"/>
          <w:szCs w:val="21"/>
          <w:lang w:eastAsia="zh-CN"/>
        </w:rPr>
        <w:t xml:space="preserve">+48 54 230 46 44 w godzinach pracy Starostwa (poniedziałek- piątek), </w:t>
      </w:r>
      <w:r w:rsidRPr="002C1F47">
        <w:rPr>
          <w:rFonts w:cstheme="minorHAnsi"/>
          <w:sz w:val="21"/>
          <w:szCs w:val="21"/>
          <w:lang w:eastAsia="ar-SA"/>
        </w:rPr>
        <w:t>przy czym komunikacja ustna dopuszczalna jest w odniesieniu do informacji, które nie są istotne, w szczególności nie dotyczą ogłoszenia o zamówieniu lub dokumentów zamówienia, potwierdzenia zainteresowania lub ofert.</w:t>
      </w:r>
    </w:p>
    <w:p w14:paraId="1C7FEA5C" w14:textId="77777777" w:rsidR="0037437D" w:rsidRDefault="0037437D">
      <w:pPr>
        <w:tabs>
          <w:tab w:val="left" w:pos="709"/>
        </w:tabs>
        <w:spacing w:line="280" w:lineRule="atLeast"/>
        <w:jc w:val="both"/>
        <w:rPr>
          <w:rFonts w:asciiTheme="minorHAnsi" w:hAnsiTheme="minorHAnsi" w:cstheme="minorHAnsi"/>
          <w:b/>
          <w:bCs/>
          <w:sz w:val="21"/>
          <w:szCs w:val="21"/>
        </w:rPr>
      </w:pPr>
    </w:p>
    <w:p w14:paraId="5C65B984" w14:textId="77777777" w:rsidR="0037437D" w:rsidRDefault="0037437D">
      <w:pPr>
        <w:spacing w:line="280" w:lineRule="atLeast"/>
        <w:rPr>
          <w:rFonts w:asciiTheme="minorHAnsi" w:hAnsiTheme="minorHAnsi" w:cstheme="minorHAnsi"/>
          <w:sz w:val="21"/>
          <w:szCs w:val="21"/>
        </w:rPr>
      </w:pPr>
    </w:p>
    <w:p w14:paraId="458AE002" w14:textId="77777777" w:rsidR="0037437D" w:rsidRDefault="00C10FBB">
      <w:pPr>
        <w:pStyle w:val="Nagwek1"/>
        <w:numPr>
          <w:ilvl w:val="0"/>
          <w:numId w:val="2"/>
        </w:numPr>
        <w:spacing w:beforeAutospacing="0" w:afterAutospacing="0" w:line="280" w:lineRule="atLeast"/>
        <w:rPr>
          <w:rFonts w:asciiTheme="minorHAnsi" w:hAnsiTheme="minorHAnsi" w:cstheme="minorHAnsi"/>
          <w:szCs w:val="21"/>
        </w:rPr>
      </w:pPr>
      <w:bookmarkStart w:id="14" w:name="_Toc127285322"/>
      <w:r>
        <w:rPr>
          <w:rFonts w:cstheme="minorHAnsi"/>
          <w:szCs w:val="21"/>
        </w:rPr>
        <w:t>TERMIN ZWIĄZANIA OFERTĄ</w:t>
      </w:r>
      <w:bookmarkEnd w:id="14"/>
    </w:p>
    <w:p w14:paraId="7BC08B82" w14:textId="77777777" w:rsidR="0037437D" w:rsidRDefault="0037437D">
      <w:pPr>
        <w:pStyle w:val="Nagwek1"/>
        <w:numPr>
          <w:ilvl w:val="0"/>
          <w:numId w:val="0"/>
        </w:numPr>
        <w:spacing w:beforeAutospacing="0" w:afterAutospacing="0" w:line="280" w:lineRule="atLeast"/>
        <w:ind w:left="502"/>
        <w:rPr>
          <w:rFonts w:asciiTheme="minorHAnsi" w:hAnsiTheme="minorHAnsi" w:cstheme="minorHAnsi"/>
          <w:szCs w:val="21"/>
        </w:rPr>
      </w:pPr>
    </w:p>
    <w:p w14:paraId="24B4F1D0" w14:textId="4C6E751E" w:rsidR="0037437D" w:rsidRPr="000A5932" w:rsidRDefault="00C10FBB">
      <w:pPr>
        <w:spacing w:line="280" w:lineRule="atLeast"/>
        <w:ind w:left="993" w:hanging="993"/>
        <w:rPr>
          <w:rFonts w:asciiTheme="minorHAnsi" w:hAnsiTheme="minorHAnsi" w:cstheme="minorHAnsi"/>
          <w:b/>
          <w:szCs w:val="24"/>
        </w:rPr>
      </w:pPr>
      <w:r>
        <w:rPr>
          <w:rFonts w:cstheme="minorHAnsi"/>
          <w:sz w:val="21"/>
          <w:szCs w:val="21"/>
        </w:rPr>
        <w:t xml:space="preserve">Wykonawca jest związany ofertą do </w:t>
      </w:r>
      <w:r w:rsidRPr="00994B29">
        <w:rPr>
          <w:rFonts w:cstheme="minorHAnsi"/>
          <w:sz w:val="21"/>
          <w:szCs w:val="21"/>
        </w:rPr>
        <w:t xml:space="preserve">dnia </w:t>
      </w:r>
      <w:r w:rsidR="00994B29" w:rsidRPr="002C1F47">
        <w:rPr>
          <w:rFonts w:cstheme="minorHAnsi"/>
          <w:b/>
          <w:bCs/>
          <w:sz w:val="21"/>
          <w:szCs w:val="21"/>
        </w:rPr>
        <w:t xml:space="preserve">01 kwietnia </w:t>
      </w:r>
      <w:r w:rsidRPr="002C1F47">
        <w:rPr>
          <w:rFonts w:cstheme="minorHAnsi"/>
          <w:b/>
          <w:sz w:val="21"/>
          <w:szCs w:val="21"/>
        </w:rPr>
        <w:t>2023</w:t>
      </w:r>
      <w:r w:rsidR="00573CC3" w:rsidRPr="002C1F47">
        <w:rPr>
          <w:rFonts w:cstheme="minorHAnsi"/>
          <w:b/>
          <w:sz w:val="21"/>
          <w:szCs w:val="21"/>
        </w:rPr>
        <w:t xml:space="preserve"> </w:t>
      </w:r>
      <w:r w:rsidRPr="002C1F47">
        <w:rPr>
          <w:rFonts w:cstheme="minorHAnsi"/>
          <w:b/>
          <w:sz w:val="21"/>
          <w:szCs w:val="21"/>
        </w:rPr>
        <w:t>r.</w:t>
      </w:r>
    </w:p>
    <w:p w14:paraId="4CAD8E81" w14:textId="77777777" w:rsidR="0037437D" w:rsidRDefault="0037437D">
      <w:pPr>
        <w:spacing w:line="280" w:lineRule="atLeast"/>
        <w:ind w:left="993" w:hanging="993"/>
        <w:rPr>
          <w:rFonts w:asciiTheme="minorHAnsi" w:hAnsiTheme="minorHAnsi" w:cstheme="minorHAnsi"/>
          <w:sz w:val="21"/>
          <w:szCs w:val="21"/>
        </w:rPr>
      </w:pPr>
    </w:p>
    <w:p w14:paraId="3940D1D1" w14:textId="77777777" w:rsidR="0037437D" w:rsidRDefault="0037437D">
      <w:pPr>
        <w:spacing w:line="280" w:lineRule="atLeast"/>
        <w:ind w:left="993" w:hanging="993"/>
        <w:rPr>
          <w:rFonts w:asciiTheme="minorHAnsi" w:hAnsiTheme="minorHAnsi" w:cstheme="minorHAnsi"/>
          <w:sz w:val="21"/>
          <w:szCs w:val="21"/>
        </w:rPr>
      </w:pPr>
    </w:p>
    <w:p w14:paraId="06BE086F" w14:textId="77777777" w:rsidR="0037437D" w:rsidRDefault="00C10FBB">
      <w:pPr>
        <w:pStyle w:val="Nagwek1"/>
        <w:numPr>
          <w:ilvl w:val="0"/>
          <w:numId w:val="2"/>
        </w:numPr>
        <w:spacing w:beforeAutospacing="0" w:afterAutospacing="0" w:line="280" w:lineRule="atLeast"/>
        <w:rPr>
          <w:rFonts w:asciiTheme="minorHAnsi" w:hAnsiTheme="minorHAnsi" w:cstheme="minorHAnsi"/>
          <w:szCs w:val="21"/>
        </w:rPr>
      </w:pPr>
      <w:bookmarkStart w:id="15" w:name="_Toc127285323"/>
      <w:r>
        <w:rPr>
          <w:rFonts w:cstheme="minorHAnsi"/>
          <w:szCs w:val="21"/>
        </w:rPr>
        <w:t>OPIS SPOSOBU PRZYGOTOWYWANIA OFERTY</w:t>
      </w:r>
      <w:bookmarkEnd w:id="15"/>
    </w:p>
    <w:p w14:paraId="43564511" w14:textId="77777777" w:rsidR="0037437D" w:rsidRDefault="0037437D">
      <w:pPr>
        <w:spacing w:line="28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</w:p>
    <w:p w14:paraId="5FA48699" w14:textId="77777777" w:rsidR="0037437D" w:rsidRDefault="00C10FBB">
      <w:pPr>
        <w:numPr>
          <w:ilvl w:val="3"/>
          <w:numId w:val="22"/>
        </w:numPr>
        <w:tabs>
          <w:tab w:val="left" w:pos="284"/>
          <w:tab w:val="left" w:pos="426"/>
        </w:tabs>
        <w:spacing w:line="280" w:lineRule="atLeast"/>
        <w:ind w:hanging="2880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Wykonawca może złożyć jedną Ofertę.</w:t>
      </w:r>
    </w:p>
    <w:p w14:paraId="171AE8E1" w14:textId="77777777" w:rsidR="006225EB" w:rsidRDefault="00C10FBB">
      <w:pPr>
        <w:numPr>
          <w:ilvl w:val="3"/>
          <w:numId w:val="22"/>
        </w:numPr>
        <w:tabs>
          <w:tab w:val="left" w:pos="284"/>
          <w:tab w:val="left" w:pos="426"/>
        </w:tabs>
        <w:spacing w:line="280" w:lineRule="atLeast"/>
        <w:ind w:left="284" w:hanging="284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Treść oferty musi być zgodna z wymaganiami zamawiającego określonymi w dokumentach zamówienia.</w:t>
      </w:r>
      <w:bookmarkStart w:id="16" w:name="_Hlk120609381"/>
    </w:p>
    <w:p w14:paraId="15E4ACD1" w14:textId="406C558D" w:rsidR="0037437D" w:rsidRPr="006225EB" w:rsidRDefault="00C10FBB">
      <w:pPr>
        <w:numPr>
          <w:ilvl w:val="3"/>
          <w:numId w:val="22"/>
        </w:numPr>
        <w:tabs>
          <w:tab w:val="left" w:pos="284"/>
          <w:tab w:val="left" w:pos="426"/>
        </w:tabs>
        <w:spacing w:line="280" w:lineRule="atLeast"/>
        <w:ind w:left="284" w:hanging="284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6225EB">
        <w:rPr>
          <w:rFonts w:cstheme="minorHAnsi"/>
          <w:bCs/>
          <w:sz w:val="21"/>
          <w:szCs w:val="21"/>
          <w:lang w:eastAsia="ar-SA"/>
        </w:rPr>
        <w:t>Wykonawca składa Ofertę poprzez złożenie:</w:t>
      </w:r>
    </w:p>
    <w:p w14:paraId="00C693C3" w14:textId="14F3B6CA" w:rsidR="0037437D" w:rsidRDefault="00C10FBB">
      <w:pPr>
        <w:numPr>
          <w:ilvl w:val="0"/>
          <w:numId w:val="13"/>
        </w:numPr>
        <w:spacing w:line="300" w:lineRule="atLeast"/>
        <w:ind w:left="851" w:hanging="284"/>
        <w:jc w:val="both"/>
        <w:textAlignment w:val="baseline"/>
        <w:rPr>
          <w:rFonts w:asciiTheme="minorHAnsi" w:hAnsiTheme="minorHAnsi" w:cstheme="minorHAnsi"/>
          <w:sz w:val="21"/>
          <w:szCs w:val="21"/>
          <w:lang w:eastAsia="ar-SA"/>
        </w:rPr>
      </w:pPr>
      <w:r>
        <w:rPr>
          <w:rFonts w:cstheme="minorHAnsi"/>
          <w:bCs/>
          <w:sz w:val="21"/>
          <w:szCs w:val="21"/>
          <w:lang w:eastAsia="ar-SA"/>
        </w:rPr>
        <w:t xml:space="preserve">wypełnionego i podpisanego </w:t>
      </w:r>
      <w:r>
        <w:rPr>
          <w:rFonts w:cstheme="minorHAnsi"/>
          <w:b/>
          <w:bCs/>
          <w:sz w:val="21"/>
          <w:szCs w:val="21"/>
          <w:lang w:eastAsia="ar-SA"/>
        </w:rPr>
        <w:t xml:space="preserve">Formularza Oferty </w:t>
      </w:r>
      <w:bookmarkStart w:id="17" w:name="_Hlk127885682"/>
      <w:r>
        <w:rPr>
          <w:rFonts w:cstheme="minorHAnsi"/>
          <w:b/>
          <w:bCs/>
          <w:sz w:val="21"/>
          <w:szCs w:val="21"/>
          <w:lang w:eastAsia="ar-SA"/>
        </w:rPr>
        <w:t xml:space="preserve">wraz z Formularzem cenowym </w:t>
      </w:r>
      <w:r>
        <w:rPr>
          <w:rFonts w:cstheme="minorHAnsi"/>
          <w:bCs/>
          <w:sz w:val="21"/>
          <w:szCs w:val="21"/>
          <w:lang w:eastAsia="ar-SA"/>
        </w:rPr>
        <w:t xml:space="preserve"> </w:t>
      </w:r>
      <w:bookmarkStart w:id="18" w:name="_Hlk69884307"/>
      <w:bookmarkEnd w:id="17"/>
      <w:r>
        <w:rPr>
          <w:rFonts w:cstheme="minorHAnsi"/>
          <w:bCs/>
          <w:sz w:val="21"/>
          <w:szCs w:val="21"/>
          <w:lang w:eastAsia="ar-SA"/>
        </w:rPr>
        <w:t xml:space="preserve">(wg wzoru stanowiącego </w:t>
      </w:r>
      <w:r>
        <w:rPr>
          <w:rFonts w:cstheme="minorHAnsi"/>
          <w:b/>
          <w:sz w:val="21"/>
          <w:szCs w:val="21"/>
          <w:lang w:eastAsia="ar-SA"/>
        </w:rPr>
        <w:t xml:space="preserve">Załącznik nr 2 i 2a </w:t>
      </w:r>
      <w:r>
        <w:rPr>
          <w:rFonts w:cstheme="minorHAnsi"/>
          <w:bCs/>
          <w:sz w:val="21"/>
          <w:szCs w:val="21"/>
          <w:lang w:eastAsia="ar-SA"/>
        </w:rPr>
        <w:t>do SWZ)</w:t>
      </w:r>
      <w:bookmarkEnd w:id="18"/>
      <w:r w:rsidR="00573CC3">
        <w:rPr>
          <w:rFonts w:cstheme="minorHAnsi"/>
          <w:bCs/>
          <w:sz w:val="21"/>
          <w:szCs w:val="21"/>
          <w:lang w:eastAsia="ar-SA"/>
        </w:rPr>
        <w:t>,</w:t>
      </w:r>
    </w:p>
    <w:p w14:paraId="5D1F5E67" w14:textId="64B81343" w:rsidR="0037437D" w:rsidRDefault="00C10FBB">
      <w:pPr>
        <w:numPr>
          <w:ilvl w:val="0"/>
          <w:numId w:val="13"/>
        </w:numPr>
        <w:spacing w:line="300" w:lineRule="atLeast"/>
        <w:ind w:left="851" w:hanging="284"/>
        <w:jc w:val="both"/>
        <w:textAlignment w:val="baseline"/>
        <w:rPr>
          <w:rFonts w:asciiTheme="minorHAnsi" w:hAnsiTheme="minorHAnsi" w:cstheme="minorHAnsi"/>
          <w:sz w:val="21"/>
          <w:szCs w:val="21"/>
          <w:lang w:eastAsia="ar-SA"/>
        </w:rPr>
      </w:pPr>
      <w:r>
        <w:rPr>
          <w:rFonts w:cstheme="minorHAnsi"/>
          <w:bCs/>
          <w:sz w:val="21"/>
          <w:szCs w:val="21"/>
          <w:lang w:eastAsia="ar-SA"/>
        </w:rPr>
        <w:t xml:space="preserve">Oświadczenia wg wzoru stanowiącego </w:t>
      </w:r>
      <w:r>
        <w:rPr>
          <w:rFonts w:cstheme="minorHAnsi"/>
          <w:b/>
          <w:sz w:val="21"/>
          <w:szCs w:val="21"/>
          <w:lang w:eastAsia="ar-SA"/>
        </w:rPr>
        <w:t xml:space="preserve">Załącznik nr 3  </w:t>
      </w:r>
      <w:r>
        <w:rPr>
          <w:rFonts w:cstheme="minorHAnsi"/>
          <w:bCs/>
          <w:sz w:val="21"/>
          <w:szCs w:val="21"/>
          <w:lang w:eastAsia="ar-SA"/>
        </w:rPr>
        <w:t>do SWZ</w:t>
      </w:r>
      <w:r w:rsidR="00573CC3">
        <w:rPr>
          <w:rFonts w:cstheme="minorHAnsi"/>
          <w:bCs/>
          <w:sz w:val="21"/>
          <w:szCs w:val="21"/>
          <w:lang w:eastAsia="ar-SA"/>
        </w:rPr>
        <w:t>,</w:t>
      </w:r>
    </w:p>
    <w:p w14:paraId="177588F6" w14:textId="04C7CDCE" w:rsidR="0037437D" w:rsidRDefault="00C10FBB">
      <w:pPr>
        <w:numPr>
          <w:ilvl w:val="0"/>
          <w:numId w:val="13"/>
        </w:numPr>
        <w:spacing w:line="300" w:lineRule="atLeast"/>
        <w:ind w:left="851" w:hanging="284"/>
        <w:jc w:val="both"/>
        <w:rPr>
          <w:rFonts w:asciiTheme="minorHAnsi" w:hAnsiTheme="minorHAnsi" w:cstheme="minorHAnsi"/>
          <w:sz w:val="21"/>
          <w:szCs w:val="21"/>
          <w:lang w:eastAsia="ar-SA"/>
        </w:rPr>
      </w:pPr>
      <w:r>
        <w:rPr>
          <w:rFonts w:cstheme="minorHAnsi"/>
          <w:b/>
          <w:bCs/>
          <w:sz w:val="21"/>
          <w:szCs w:val="21"/>
          <w:lang w:eastAsia="ar-SA"/>
        </w:rPr>
        <w:t>Pełnomocnictwa</w:t>
      </w:r>
      <w:r>
        <w:rPr>
          <w:rFonts w:cstheme="minorHAnsi"/>
          <w:sz w:val="21"/>
          <w:szCs w:val="21"/>
          <w:lang w:eastAsia="ar-SA"/>
        </w:rPr>
        <w:t xml:space="preserve"> do reprezentowania wykonawcy, jeżeli w imieniu wykonawcy działa osoba, której umocowanie do jego reprezentowania nie wynika z dokumentów rejestrowych (KRS, </w:t>
      </w:r>
      <w:proofErr w:type="spellStart"/>
      <w:r>
        <w:rPr>
          <w:rFonts w:cstheme="minorHAnsi"/>
          <w:sz w:val="21"/>
          <w:szCs w:val="21"/>
          <w:lang w:eastAsia="ar-SA"/>
        </w:rPr>
        <w:t>CEDiG</w:t>
      </w:r>
      <w:proofErr w:type="spellEnd"/>
      <w:r>
        <w:rPr>
          <w:rFonts w:cstheme="minorHAnsi"/>
          <w:sz w:val="21"/>
          <w:szCs w:val="21"/>
          <w:lang w:eastAsia="ar-SA"/>
        </w:rPr>
        <w:t>)</w:t>
      </w:r>
      <w:r w:rsidR="00573CC3">
        <w:rPr>
          <w:rFonts w:cstheme="minorHAnsi"/>
          <w:sz w:val="21"/>
          <w:szCs w:val="21"/>
          <w:lang w:eastAsia="ar-SA"/>
        </w:rPr>
        <w:t>,</w:t>
      </w:r>
    </w:p>
    <w:p w14:paraId="131407C2" w14:textId="7E64AD5E" w:rsidR="0037437D" w:rsidRDefault="00C10FBB">
      <w:pPr>
        <w:spacing w:line="300" w:lineRule="atLeast"/>
        <w:ind w:left="851"/>
        <w:jc w:val="both"/>
        <w:rPr>
          <w:rFonts w:cs="Calibri"/>
          <w:sz w:val="21"/>
          <w:szCs w:val="21"/>
          <w:lang w:eastAsia="ar-SA"/>
        </w:rPr>
      </w:pPr>
      <w:r w:rsidRPr="00573CC3">
        <w:rPr>
          <w:rFonts w:cstheme="minorHAnsi"/>
          <w:sz w:val="21"/>
          <w:szCs w:val="21"/>
          <w:lang w:eastAsia="ar-SA"/>
        </w:rPr>
        <w:t>*</w:t>
      </w:r>
      <w:r w:rsidRPr="00573CC3">
        <w:rPr>
          <w:rFonts w:cs="Calibri"/>
          <w:sz w:val="21"/>
          <w:szCs w:val="21"/>
          <w:lang w:eastAsia="ar-SA"/>
        </w:rPr>
        <w:t>*</w:t>
      </w:r>
      <w:r w:rsidRPr="00573CC3">
        <w:rPr>
          <w:rFonts w:cs="Calibri"/>
          <w:b/>
          <w:bCs/>
          <w:sz w:val="21"/>
          <w:szCs w:val="21"/>
          <w:lang w:eastAsia="ar-SA"/>
        </w:rPr>
        <w:t>Pełnomocnictwo</w:t>
      </w:r>
      <w:r w:rsidRPr="00573CC3">
        <w:rPr>
          <w:rFonts w:cs="Calibri"/>
          <w:sz w:val="21"/>
          <w:szCs w:val="21"/>
          <w:lang w:eastAsia="ar-SA"/>
        </w:rPr>
        <w:t xml:space="preserve"> pod rygorem nieważności przekazuje się w postaci elektronicznej i opatruje kwalifikowanym podpisem elektronicznym lub podpisem zaufanym / lub podpisem osobistym.</w:t>
      </w:r>
      <w:r>
        <w:rPr>
          <w:rFonts w:cs="Calibri"/>
          <w:sz w:val="21"/>
          <w:szCs w:val="21"/>
          <w:lang w:eastAsia="ar-SA"/>
        </w:rPr>
        <w:t xml:space="preserve"> Jeżeli dokument sporządzony został jako dokument w postaci papierowej i opatrzony własnoręcznym podpisem, wykonawca składa cyfrowe odwzorowanie dokumentu. Poświadczenia zgodności cyfrowego odwzorowania z dokumentem w postaci papierowej dokonuje mocodawca lub notariusz (§7 </w:t>
      </w:r>
      <w:r>
        <w:rPr>
          <w:rFonts w:cs="Calibri"/>
          <w:i/>
          <w:iCs/>
          <w:sz w:val="21"/>
          <w:szCs w:val="21"/>
          <w:lang w:eastAsia="ar-SA"/>
        </w:rPr>
        <w:t>Rozporządzenia</w:t>
      </w:r>
      <w:r w:rsidR="006225EB">
        <w:rPr>
          <w:rFonts w:cs="Calibri"/>
          <w:i/>
          <w:iCs/>
          <w:sz w:val="21"/>
          <w:szCs w:val="21"/>
          <w:lang w:eastAsia="ar-SA"/>
        </w:rPr>
        <w:t xml:space="preserve"> </w:t>
      </w:r>
      <w:r w:rsidR="000A5932">
        <w:rPr>
          <w:rFonts w:cs="Calibri"/>
          <w:i/>
          <w:iCs/>
          <w:sz w:val="21"/>
          <w:szCs w:val="21"/>
          <w:lang w:eastAsia="ar-SA"/>
        </w:rPr>
        <w:t>PRM</w:t>
      </w:r>
      <w:r>
        <w:rPr>
          <w:rFonts w:cs="Calibri"/>
          <w:sz w:val="21"/>
          <w:szCs w:val="21"/>
          <w:lang w:eastAsia="ar-SA"/>
        </w:rPr>
        <w:t>)</w:t>
      </w:r>
      <w:bookmarkEnd w:id="16"/>
    </w:p>
    <w:p w14:paraId="027A4E69" w14:textId="002F10DC" w:rsidR="0037437D" w:rsidRDefault="00C10FBB">
      <w:pPr>
        <w:numPr>
          <w:ilvl w:val="0"/>
          <w:numId w:val="13"/>
        </w:numPr>
        <w:spacing w:line="300" w:lineRule="atLeast"/>
        <w:ind w:left="851" w:hanging="284"/>
        <w:jc w:val="both"/>
        <w:textAlignment w:val="baseline"/>
        <w:rPr>
          <w:rFonts w:asciiTheme="minorHAnsi" w:hAnsiTheme="minorHAnsi" w:cstheme="minorHAnsi"/>
          <w:sz w:val="21"/>
          <w:szCs w:val="21"/>
          <w:lang w:eastAsia="ar-SA"/>
        </w:rPr>
      </w:pPr>
      <w:r>
        <w:rPr>
          <w:rFonts w:cstheme="minorHAnsi"/>
          <w:bCs/>
          <w:sz w:val="21"/>
          <w:szCs w:val="21"/>
          <w:lang w:eastAsia="ar-SA"/>
        </w:rPr>
        <w:t>(o ile dotyczy)</w:t>
      </w:r>
      <w:r>
        <w:rPr>
          <w:rFonts w:cstheme="minorHAnsi"/>
          <w:b/>
          <w:bCs/>
          <w:sz w:val="21"/>
          <w:szCs w:val="21"/>
          <w:lang w:eastAsia="ar-SA"/>
        </w:rPr>
        <w:t xml:space="preserve"> pełnomocnictwa</w:t>
      </w:r>
      <w:r>
        <w:rPr>
          <w:rFonts w:cstheme="minorHAnsi"/>
          <w:bCs/>
          <w:sz w:val="21"/>
          <w:szCs w:val="21"/>
          <w:lang w:eastAsia="ar-SA"/>
        </w:rPr>
        <w:t xml:space="preserve"> do reprezentowania wykonawców występujących wspólnie</w:t>
      </w:r>
      <w:r w:rsidR="00573CC3">
        <w:rPr>
          <w:rFonts w:cstheme="minorHAnsi"/>
          <w:bCs/>
          <w:sz w:val="21"/>
          <w:szCs w:val="21"/>
          <w:lang w:eastAsia="ar-SA"/>
        </w:rPr>
        <w:t>,</w:t>
      </w:r>
    </w:p>
    <w:p w14:paraId="291EB6B6" w14:textId="17291A9A" w:rsidR="0037437D" w:rsidRDefault="00C10FBB">
      <w:pPr>
        <w:widowControl w:val="0"/>
        <w:numPr>
          <w:ilvl w:val="0"/>
          <w:numId w:val="13"/>
        </w:numPr>
        <w:tabs>
          <w:tab w:val="left" w:pos="851"/>
        </w:tabs>
        <w:spacing w:line="300" w:lineRule="atLeast"/>
        <w:ind w:left="851" w:hanging="284"/>
        <w:jc w:val="both"/>
        <w:textAlignment w:val="baseline"/>
        <w:rPr>
          <w:rFonts w:asciiTheme="minorHAnsi" w:hAnsiTheme="minorHAnsi" w:cstheme="minorHAnsi"/>
          <w:sz w:val="21"/>
          <w:szCs w:val="21"/>
          <w:lang w:eastAsia="ar-SA"/>
        </w:rPr>
      </w:pPr>
      <w:bookmarkStart w:id="19" w:name="_Hlk70081829"/>
      <w:r>
        <w:rPr>
          <w:rFonts w:cstheme="minorHAnsi"/>
          <w:bCs/>
          <w:sz w:val="21"/>
          <w:szCs w:val="21"/>
          <w:lang w:eastAsia="ar-SA"/>
        </w:rPr>
        <w:t xml:space="preserve">(o ile dotyczy) </w:t>
      </w:r>
      <w:bookmarkEnd w:id="19"/>
      <w:r>
        <w:rPr>
          <w:rFonts w:cstheme="minorHAnsi"/>
          <w:b/>
          <w:sz w:val="21"/>
          <w:szCs w:val="21"/>
          <w:lang w:eastAsia="ar-SA"/>
        </w:rPr>
        <w:t>oświadczenia</w:t>
      </w:r>
      <w:r>
        <w:rPr>
          <w:rFonts w:cstheme="minorHAnsi"/>
          <w:sz w:val="21"/>
          <w:szCs w:val="21"/>
          <w:lang w:eastAsia="ar-SA"/>
        </w:rPr>
        <w:t>,</w:t>
      </w:r>
      <w:r>
        <w:rPr>
          <w:rFonts w:cstheme="minorHAnsi"/>
          <w:bCs/>
          <w:sz w:val="21"/>
          <w:szCs w:val="21"/>
          <w:lang w:eastAsia="ar-SA"/>
        </w:rPr>
        <w:t xml:space="preserve"> o którym mowa w </w:t>
      </w:r>
      <w:r>
        <w:rPr>
          <w:rFonts w:cstheme="minorHAnsi"/>
          <w:b/>
          <w:sz w:val="21"/>
          <w:szCs w:val="21"/>
          <w:lang w:eastAsia="ar-SA"/>
        </w:rPr>
        <w:t>art. 117 ust.</w:t>
      </w:r>
      <w:r w:rsidR="00573CC3">
        <w:rPr>
          <w:rFonts w:cstheme="minorHAnsi"/>
          <w:b/>
          <w:sz w:val="21"/>
          <w:szCs w:val="21"/>
          <w:lang w:eastAsia="ar-SA"/>
        </w:rPr>
        <w:t xml:space="preserve"> </w:t>
      </w:r>
      <w:r>
        <w:rPr>
          <w:rFonts w:cstheme="minorHAnsi"/>
          <w:b/>
          <w:sz w:val="21"/>
          <w:szCs w:val="21"/>
          <w:lang w:eastAsia="ar-SA"/>
        </w:rPr>
        <w:t xml:space="preserve">4 ustawy </w:t>
      </w:r>
      <w:proofErr w:type="spellStart"/>
      <w:r>
        <w:rPr>
          <w:rFonts w:cstheme="minorHAnsi"/>
          <w:b/>
          <w:sz w:val="21"/>
          <w:szCs w:val="21"/>
          <w:lang w:eastAsia="ar-SA"/>
        </w:rPr>
        <w:t>Pzp</w:t>
      </w:r>
      <w:proofErr w:type="spellEnd"/>
      <w:r>
        <w:rPr>
          <w:rFonts w:cstheme="minorHAnsi"/>
          <w:bCs/>
          <w:sz w:val="21"/>
          <w:szCs w:val="21"/>
          <w:lang w:eastAsia="ar-SA"/>
        </w:rPr>
        <w:t xml:space="preserve"> (wg wzoru stanowiącego </w:t>
      </w:r>
      <w:r>
        <w:rPr>
          <w:rFonts w:cstheme="minorHAnsi"/>
          <w:b/>
          <w:sz w:val="21"/>
          <w:szCs w:val="21"/>
          <w:lang w:eastAsia="ar-SA"/>
        </w:rPr>
        <w:t>Załącznik nr 4</w:t>
      </w:r>
      <w:r>
        <w:rPr>
          <w:rFonts w:cstheme="minorHAnsi"/>
          <w:bCs/>
          <w:sz w:val="21"/>
          <w:szCs w:val="21"/>
          <w:lang w:eastAsia="ar-SA"/>
        </w:rPr>
        <w:t xml:space="preserve"> do SWZ)</w:t>
      </w:r>
      <w:r w:rsidR="00573CC3">
        <w:rPr>
          <w:rFonts w:cstheme="minorHAnsi"/>
          <w:bCs/>
          <w:sz w:val="21"/>
          <w:szCs w:val="21"/>
          <w:lang w:eastAsia="ar-SA"/>
        </w:rPr>
        <w:t>.</w:t>
      </w:r>
    </w:p>
    <w:p w14:paraId="1A54302D" w14:textId="77777777" w:rsidR="0037437D" w:rsidRDefault="00C10FBB">
      <w:pPr>
        <w:pStyle w:val="Akapitzlist"/>
        <w:numPr>
          <w:ilvl w:val="3"/>
          <w:numId w:val="35"/>
        </w:numPr>
        <w:tabs>
          <w:tab w:val="left" w:pos="709"/>
        </w:tabs>
        <w:spacing w:line="300" w:lineRule="atLeast"/>
        <w:ind w:left="426" w:hanging="284"/>
        <w:jc w:val="both"/>
        <w:textAlignment w:val="baseline"/>
        <w:rPr>
          <w:rFonts w:asciiTheme="minorHAnsi" w:hAnsiTheme="minorHAnsi" w:cstheme="minorHAnsi"/>
          <w:sz w:val="21"/>
          <w:szCs w:val="21"/>
          <w:lang w:eastAsia="ar-SA"/>
        </w:rPr>
      </w:pPr>
      <w:r>
        <w:rPr>
          <w:rFonts w:cstheme="minorHAnsi"/>
          <w:bCs/>
          <w:sz w:val="21"/>
          <w:szCs w:val="21"/>
          <w:lang w:eastAsia="ar-SA"/>
        </w:rPr>
        <w:t xml:space="preserve">Oferta musi być sporządzona </w:t>
      </w:r>
      <w:r>
        <w:rPr>
          <w:rFonts w:cstheme="minorHAnsi"/>
          <w:b/>
          <w:bCs/>
          <w:sz w:val="21"/>
          <w:szCs w:val="21"/>
          <w:lang w:eastAsia="ar-SA"/>
        </w:rPr>
        <w:t>w języku polskim</w:t>
      </w:r>
      <w:r>
        <w:rPr>
          <w:rFonts w:cstheme="minorHAnsi"/>
          <w:bCs/>
          <w:sz w:val="21"/>
          <w:szCs w:val="21"/>
          <w:lang w:eastAsia="ar-SA"/>
        </w:rPr>
        <w:t xml:space="preserve"> i podpisana przez osobę(y) upoważnioną(e) do reprezentowania wykonawcy. W</w:t>
      </w:r>
      <w:proofErr w:type="spellStart"/>
      <w:r>
        <w:rPr>
          <w:rFonts w:cstheme="minorHAnsi"/>
          <w:bCs/>
          <w:sz w:val="21"/>
          <w:szCs w:val="21"/>
          <w:lang w:val="x-none" w:eastAsia="ar-SA"/>
        </w:rPr>
        <w:t>szelkie</w:t>
      </w:r>
      <w:proofErr w:type="spellEnd"/>
      <w:r>
        <w:rPr>
          <w:rFonts w:cstheme="minorHAnsi"/>
          <w:bCs/>
          <w:sz w:val="21"/>
          <w:szCs w:val="21"/>
          <w:lang w:val="x-none" w:eastAsia="ar-SA"/>
        </w:rPr>
        <w:t xml:space="preserve"> czynności </w:t>
      </w:r>
      <w:r>
        <w:rPr>
          <w:rFonts w:cstheme="minorHAnsi"/>
          <w:bCs/>
          <w:sz w:val="21"/>
          <w:szCs w:val="21"/>
          <w:lang w:eastAsia="ar-SA"/>
        </w:rPr>
        <w:t>w</w:t>
      </w:r>
      <w:proofErr w:type="spellStart"/>
      <w:r>
        <w:rPr>
          <w:rFonts w:cstheme="minorHAnsi"/>
          <w:bCs/>
          <w:sz w:val="21"/>
          <w:szCs w:val="21"/>
          <w:lang w:val="x-none" w:eastAsia="ar-SA"/>
        </w:rPr>
        <w:t>ykonawcy</w:t>
      </w:r>
      <w:proofErr w:type="spellEnd"/>
      <w:r>
        <w:rPr>
          <w:rFonts w:cstheme="minorHAnsi"/>
          <w:bCs/>
          <w:sz w:val="21"/>
          <w:szCs w:val="21"/>
          <w:lang w:val="x-none" w:eastAsia="ar-SA"/>
        </w:rPr>
        <w:t xml:space="preserve"> związane ze złożeniem wymaganych dokumentów (</w:t>
      </w:r>
      <w:r>
        <w:rPr>
          <w:rFonts w:cstheme="minorHAnsi"/>
          <w:bCs/>
          <w:i/>
          <w:sz w:val="21"/>
          <w:szCs w:val="21"/>
          <w:lang w:val="x-none" w:eastAsia="ar-SA"/>
        </w:rPr>
        <w:t xml:space="preserve">w tym m.in.: składanie oświadczeń woli w imieniu </w:t>
      </w:r>
      <w:r>
        <w:rPr>
          <w:rFonts w:cstheme="minorHAnsi"/>
          <w:bCs/>
          <w:i/>
          <w:sz w:val="21"/>
          <w:szCs w:val="21"/>
          <w:lang w:eastAsia="ar-SA"/>
        </w:rPr>
        <w:t>w</w:t>
      </w:r>
      <w:proofErr w:type="spellStart"/>
      <w:r>
        <w:rPr>
          <w:rFonts w:cstheme="minorHAnsi"/>
          <w:bCs/>
          <w:i/>
          <w:sz w:val="21"/>
          <w:szCs w:val="21"/>
          <w:lang w:val="x-none" w:eastAsia="ar-SA"/>
        </w:rPr>
        <w:t>ykonawcy</w:t>
      </w:r>
      <w:proofErr w:type="spellEnd"/>
      <w:r>
        <w:rPr>
          <w:rFonts w:cstheme="minorHAnsi"/>
          <w:bCs/>
          <w:i/>
          <w:sz w:val="21"/>
          <w:szCs w:val="21"/>
          <w:lang w:val="x-none" w:eastAsia="ar-SA"/>
        </w:rPr>
        <w:t>, poświadczanie kopii dokumentów za zgodność z oryginałem</w:t>
      </w:r>
      <w:r>
        <w:rPr>
          <w:rFonts w:cstheme="minorHAnsi"/>
          <w:bCs/>
          <w:sz w:val="21"/>
          <w:szCs w:val="21"/>
          <w:lang w:val="x-none" w:eastAsia="ar-SA"/>
        </w:rPr>
        <w:t xml:space="preserve">) muszą być dokonywane przez </w:t>
      </w:r>
      <w:r>
        <w:rPr>
          <w:rFonts w:cstheme="minorHAnsi"/>
          <w:bCs/>
          <w:sz w:val="21"/>
          <w:szCs w:val="21"/>
          <w:lang w:eastAsia="ar-SA"/>
        </w:rPr>
        <w:t>osobę (osoby) reprezentujące wykonawcę zgodnie z zasadami reprezentacji wskazanymi we właściwym rejestrze, bądź osobę (osoby) właściwie umocowane.</w:t>
      </w:r>
    </w:p>
    <w:p w14:paraId="2AC8E07A" w14:textId="77777777" w:rsidR="0037437D" w:rsidRDefault="00C10FBB">
      <w:pPr>
        <w:pStyle w:val="Akapitzlist"/>
        <w:numPr>
          <w:ilvl w:val="3"/>
          <w:numId w:val="35"/>
        </w:numPr>
        <w:tabs>
          <w:tab w:val="left" w:pos="709"/>
        </w:tabs>
        <w:spacing w:line="300" w:lineRule="atLeast"/>
        <w:ind w:left="426" w:hanging="284"/>
        <w:jc w:val="both"/>
        <w:textAlignment w:val="baseline"/>
        <w:rPr>
          <w:rFonts w:asciiTheme="minorHAnsi" w:hAnsiTheme="minorHAnsi" w:cstheme="minorHAnsi"/>
          <w:sz w:val="21"/>
          <w:szCs w:val="21"/>
          <w:lang w:eastAsia="ar-SA"/>
        </w:rPr>
      </w:pPr>
      <w:r>
        <w:rPr>
          <w:rFonts w:cstheme="minorHAnsi"/>
          <w:b/>
          <w:bCs/>
          <w:sz w:val="21"/>
          <w:szCs w:val="21"/>
        </w:rPr>
        <w:t>Ofertę oraz Oświadczenie</w:t>
      </w:r>
      <w:r>
        <w:t xml:space="preserve"> </w:t>
      </w:r>
      <w:r>
        <w:rPr>
          <w:rFonts w:cstheme="minorHAnsi"/>
          <w:sz w:val="21"/>
          <w:szCs w:val="21"/>
        </w:rPr>
        <w:t xml:space="preserve">wg wzoru stanowiącego </w:t>
      </w:r>
      <w:r>
        <w:rPr>
          <w:rFonts w:cstheme="minorHAnsi"/>
          <w:b/>
          <w:bCs/>
          <w:sz w:val="21"/>
          <w:szCs w:val="21"/>
        </w:rPr>
        <w:t xml:space="preserve">Załącznik 3 </w:t>
      </w:r>
      <w:r>
        <w:rPr>
          <w:rFonts w:cstheme="minorHAnsi"/>
          <w:sz w:val="21"/>
          <w:szCs w:val="21"/>
        </w:rPr>
        <w:t xml:space="preserve">o którym mowa w art. 125 ustawy </w:t>
      </w:r>
      <w:proofErr w:type="spellStart"/>
      <w:r>
        <w:rPr>
          <w:rFonts w:cstheme="minorHAnsi"/>
          <w:sz w:val="21"/>
          <w:szCs w:val="21"/>
        </w:rPr>
        <w:t>Pzp</w:t>
      </w:r>
      <w:proofErr w:type="spellEnd"/>
      <w:r>
        <w:rPr>
          <w:rFonts w:cstheme="minorHAnsi"/>
          <w:sz w:val="21"/>
          <w:szCs w:val="21"/>
        </w:rPr>
        <w:t>,</w:t>
      </w:r>
      <w:r>
        <w:rPr>
          <w:rFonts w:cstheme="minorHAnsi"/>
          <w:bCs/>
          <w:sz w:val="21"/>
          <w:szCs w:val="21"/>
        </w:rPr>
        <w:t xml:space="preserve"> sporządza się, </w:t>
      </w:r>
      <w:r>
        <w:rPr>
          <w:rFonts w:cstheme="minorHAnsi"/>
          <w:b/>
          <w:bCs/>
          <w:sz w:val="21"/>
          <w:szCs w:val="21"/>
        </w:rPr>
        <w:t>pod rygorem nieważności</w:t>
      </w:r>
      <w:r>
        <w:rPr>
          <w:rFonts w:cstheme="minorHAnsi"/>
          <w:bCs/>
          <w:sz w:val="21"/>
          <w:szCs w:val="21"/>
        </w:rPr>
        <w:t xml:space="preserve">, w </w:t>
      </w:r>
      <w:r>
        <w:rPr>
          <w:rFonts w:cstheme="minorHAnsi"/>
          <w:b/>
          <w:sz w:val="21"/>
          <w:szCs w:val="21"/>
        </w:rPr>
        <w:t>formie elektronicznej</w:t>
      </w:r>
      <w:r>
        <w:rPr>
          <w:rFonts w:cstheme="minorHAnsi"/>
          <w:bCs/>
          <w:sz w:val="21"/>
          <w:szCs w:val="21"/>
        </w:rPr>
        <w:t xml:space="preserve"> </w:t>
      </w:r>
      <w:r>
        <w:rPr>
          <w:rFonts w:cstheme="minorHAnsi"/>
          <w:b/>
          <w:sz w:val="21"/>
          <w:szCs w:val="21"/>
        </w:rPr>
        <w:t>opatrzonej kwalifikowanym podpisem elektronicznym lub postaci elektronicznej opatrzonej podpisem zaufanym lub osobistym.</w:t>
      </w:r>
    </w:p>
    <w:p w14:paraId="77586FA6" w14:textId="77777777" w:rsidR="0037437D" w:rsidRDefault="00C10FBB">
      <w:pPr>
        <w:pStyle w:val="Akapitzlist"/>
        <w:numPr>
          <w:ilvl w:val="3"/>
          <w:numId w:val="35"/>
        </w:numPr>
        <w:tabs>
          <w:tab w:val="left" w:pos="709"/>
        </w:tabs>
        <w:spacing w:line="300" w:lineRule="atLeast"/>
        <w:ind w:left="426" w:hanging="284"/>
        <w:jc w:val="both"/>
        <w:textAlignment w:val="baseline"/>
        <w:rPr>
          <w:rFonts w:asciiTheme="minorHAnsi" w:hAnsiTheme="minorHAnsi" w:cstheme="minorHAnsi"/>
          <w:sz w:val="21"/>
          <w:szCs w:val="21"/>
          <w:lang w:eastAsia="ar-SA"/>
        </w:rPr>
      </w:pPr>
      <w:r>
        <w:rPr>
          <w:rFonts w:cstheme="minorHAnsi"/>
          <w:b/>
          <w:bCs/>
          <w:sz w:val="21"/>
          <w:szCs w:val="21"/>
          <w:lang w:eastAsia="ar-SA"/>
        </w:rPr>
        <w:lastRenderedPageBreak/>
        <w:t>W przypadku wspólnego ubiegania</w:t>
      </w:r>
      <w:r>
        <w:rPr>
          <w:rFonts w:cstheme="minorHAnsi"/>
          <w:sz w:val="21"/>
          <w:szCs w:val="21"/>
          <w:lang w:eastAsia="ar-SA"/>
        </w:rPr>
        <w:t xml:space="preserve"> się o zamówienie przez wykonawców, </w:t>
      </w:r>
      <w:r>
        <w:rPr>
          <w:rFonts w:cstheme="minorHAnsi"/>
          <w:bCs/>
          <w:sz w:val="21"/>
          <w:szCs w:val="21"/>
          <w:lang w:eastAsia="ar-SA"/>
        </w:rPr>
        <w:t xml:space="preserve">Oświadczenie wg wzoru stanowiącego </w:t>
      </w:r>
      <w:r>
        <w:rPr>
          <w:rFonts w:cstheme="minorHAnsi"/>
          <w:b/>
          <w:sz w:val="21"/>
          <w:szCs w:val="21"/>
          <w:lang w:eastAsia="ar-SA"/>
        </w:rPr>
        <w:t>Załącznik nr 3</w:t>
      </w:r>
      <w:r>
        <w:rPr>
          <w:rFonts w:cstheme="minorHAnsi"/>
          <w:bCs/>
          <w:sz w:val="21"/>
          <w:szCs w:val="21"/>
          <w:lang w:eastAsia="ar-SA"/>
        </w:rPr>
        <w:t xml:space="preserve"> do SWZ</w:t>
      </w:r>
      <w:r>
        <w:rPr>
          <w:rFonts w:cstheme="minorHAnsi"/>
          <w:b/>
          <w:bCs/>
          <w:sz w:val="21"/>
          <w:szCs w:val="21"/>
          <w:lang w:eastAsia="ar-SA"/>
        </w:rPr>
        <w:t xml:space="preserve"> składa każdy z wykonawców</w:t>
      </w:r>
      <w:r>
        <w:rPr>
          <w:rFonts w:cstheme="minorHAnsi"/>
          <w:sz w:val="21"/>
          <w:szCs w:val="21"/>
          <w:lang w:eastAsia="ar-SA"/>
        </w:rPr>
        <w:t>. Oświadczenia te potwierdzają brak podstaw wykluczenia oraz spełnianie warunków udziału w postępowaniu w zakresie, w jakim każdy z wykonawców wykazuje spełnianie warunków udziału w postępowaniu.</w:t>
      </w:r>
      <w:r>
        <w:rPr>
          <w:rFonts w:cstheme="minorHAnsi"/>
          <w:sz w:val="21"/>
          <w:szCs w:val="21"/>
        </w:rPr>
        <w:t xml:space="preserve"> </w:t>
      </w:r>
    </w:p>
    <w:p w14:paraId="16C03083" w14:textId="77777777" w:rsidR="0037437D" w:rsidRDefault="00C10FBB">
      <w:pPr>
        <w:pStyle w:val="Akapitzlist"/>
        <w:numPr>
          <w:ilvl w:val="3"/>
          <w:numId w:val="35"/>
        </w:numPr>
        <w:tabs>
          <w:tab w:val="left" w:pos="709"/>
        </w:tabs>
        <w:spacing w:line="300" w:lineRule="atLeast"/>
        <w:ind w:left="426" w:hanging="284"/>
        <w:jc w:val="both"/>
        <w:textAlignment w:val="baseline"/>
        <w:rPr>
          <w:rFonts w:asciiTheme="minorHAnsi" w:hAnsiTheme="minorHAnsi" w:cstheme="minorHAnsi"/>
          <w:sz w:val="21"/>
          <w:szCs w:val="21"/>
          <w:lang w:eastAsia="ar-SA"/>
        </w:rPr>
      </w:pPr>
      <w:r>
        <w:rPr>
          <w:rFonts w:cstheme="minorHAnsi"/>
          <w:bCs/>
          <w:sz w:val="21"/>
          <w:szCs w:val="21"/>
          <w:lang w:eastAsia="ar-SA"/>
        </w:rPr>
        <w:t xml:space="preserve">Zaleca się, aby w przypadku składania Oferty przez wykonawców wspólnie ubiegających się o udzielenie zamówienia, wynikało to z treści </w:t>
      </w:r>
      <w:r>
        <w:rPr>
          <w:rFonts w:cstheme="minorHAnsi"/>
          <w:b/>
          <w:bCs/>
          <w:sz w:val="21"/>
          <w:szCs w:val="21"/>
          <w:lang w:eastAsia="ar-SA"/>
        </w:rPr>
        <w:t>Formularza Oferty</w:t>
      </w:r>
      <w:r>
        <w:rPr>
          <w:rFonts w:cstheme="minorHAnsi"/>
          <w:bCs/>
          <w:sz w:val="21"/>
          <w:szCs w:val="21"/>
          <w:lang w:eastAsia="ar-SA"/>
        </w:rPr>
        <w:t xml:space="preserve"> - należy wpisać nazwy wykonawców i dane umożliwiające ich identyfikację.</w:t>
      </w:r>
    </w:p>
    <w:p w14:paraId="6611D925" w14:textId="77777777" w:rsidR="0037437D" w:rsidRDefault="00C10FBB" w:rsidP="00CD4E9A">
      <w:pPr>
        <w:pStyle w:val="Akapitzlist"/>
        <w:numPr>
          <w:ilvl w:val="3"/>
          <w:numId w:val="35"/>
        </w:numPr>
        <w:tabs>
          <w:tab w:val="left" w:pos="709"/>
        </w:tabs>
        <w:spacing w:line="300" w:lineRule="atLeast"/>
        <w:ind w:left="426" w:hanging="284"/>
        <w:jc w:val="both"/>
        <w:textAlignment w:val="baseline"/>
        <w:rPr>
          <w:rFonts w:asciiTheme="minorHAnsi" w:hAnsiTheme="minorHAnsi" w:cstheme="minorHAnsi"/>
          <w:sz w:val="21"/>
          <w:szCs w:val="21"/>
          <w:lang w:eastAsia="ar-SA"/>
        </w:rPr>
      </w:pPr>
      <w:r>
        <w:rPr>
          <w:rFonts w:cstheme="minorHAnsi"/>
          <w:sz w:val="21"/>
          <w:szCs w:val="21"/>
          <w:lang w:eastAsia="ar-SA"/>
        </w:rPr>
        <w:t>Zamawiający żąda wskazania przez wykonawcę w ofercie części zamówienia, których wykonanie zamierza powierzyć podwykonawcom oraz podania nazw ewentualnych podwykonawców (jeżeli są już znani).</w:t>
      </w:r>
    </w:p>
    <w:p w14:paraId="55C44C30" w14:textId="29BA2092" w:rsidR="0037437D" w:rsidRPr="00CD4E9A" w:rsidRDefault="00C10FBB">
      <w:pPr>
        <w:pStyle w:val="Akapitzlist"/>
        <w:numPr>
          <w:ilvl w:val="3"/>
          <w:numId w:val="35"/>
        </w:numPr>
        <w:tabs>
          <w:tab w:val="left" w:pos="709"/>
        </w:tabs>
        <w:spacing w:line="300" w:lineRule="atLeast"/>
        <w:ind w:left="426" w:hanging="284"/>
        <w:jc w:val="both"/>
        <w:textAlignment w:val="baseline"/>
        <w:rPr>
          <w:rFonts w:asciiTheme="minorHAnsi" w:hAnsiTheme="minorHAnsi" w:cstheme="minorHAnsi"/>
          <w:sz w:val="21"/>
          <w:szCs w:val="21"/>
          <w:lang w:eastAsia="ar-SA"/>
        </w:rPr>
      </w:pPr>
      <w:r>
        <w:rPr>
          <w:rFonts w:eastAsia="Calibri" w:cstheme="minorHAnsi"/>
          <w:sz w:val="21"/>
          <w:szCs w:val="21"/>
          <w:lang w:eastAsia="zh-CN"/>
        </w:rPr>
        <w:t xml:space="preserve">Zamawiający odrzuca ofertę jeżeli zajdą okoliczności opisane w art. 226 ustawy </w:t>
      </w:r>
      <w:proofErr w:type="spellStart"/>
      <w:r>
        <w:rPr>
          <w:rFonts w:eastAsia="Calibri" w:cstheme="minorHAnsi"/>
          <w:sz w:val="21"/>
          <w:szCs w:val="21"/>
          <w:lang w:eastAsia="zh-CN"/>
        </w:rPr>
        <w:t>Pzp</w:t>
      </w:r>
      <w:proofErr w:type="spellEnd"/>
      <w:r>
        <w:rPr>
          <w:rFonts w:eastAsia="Calibri" w:cstheme="minorHAnsi"/>
          <w:sz w:val="21"/>
          <w:szCs w:val="21"/>
          <w:lang w:eastAsia="zh-CN"/>
        </w:rPr>
        <w:t>.</w:t>
      </w:r>
    </w:p>
    <w:p w14:paraId="6D3E04CD" w14:textId="77777777" w:rsidR="00CD4E9A" w:rsidRPr="00BE596A" w:rsidRDefault="00CD4E9A" w:rsidP="00CD4E9A">
      <w:pPr>
        <w:pStyle w:val="Akapitzlist"/>
        <w:numPr>
          <w:ilvl w:val="3"/>
          <w:numId w:val="35"/>
        </w:numPr>
        <w:tabs>
          <w:tab w:val="left" w:pos="709"/>
        </w:tabs>
        <w:spacing w:line="300" w:lineRule="atLeast"/>
        <w:ind w:left="426" w:hanging="284"/>
        <w:jc w:val="both"/>
        <w:textAlignment w:val="baseline"/>
        <w:rPr>
          <w:rFonts w:asciiTheme="minorHAnsi" w:hAnsiTheme="minorHAnsi" w:cstheme="minorHAnsi"/>
          <w:sz w:val="21"/>
          <w:szCs w:val="21"/>
          <w:lang w:eastAsia="ar-SA"/>
        </w:rPr>
      </w:pPr>
      <w:r w:rsidRPr="00BE596A">
        <w:rPr>
          <w:rFonts w:asciiTheme="minorHAnsi" w:hAnsiTheme="minorHAnsi" w:cstheme="minorHAnsi"/>
          <w:sz w:val="21"/>
          <w:szCs w:val="21"/>
          <w:lang w:eastAsia="ar-SA"/>
        </w:rPr>
        <w:t>Zamawiający nie udostępnia interaktywnego „Formularza ofertowego” na Platformie e-Zamówienia w podglądzie postępowania w zakładce „Informacje podstawowe”. Wykonawca nie przygotowuje oferty przy pomocy interaktywnego „Formularza ofertowego” na Platformie e-Zamówienia.</w:t>
      </w:r>
    </w:p>
    <w:p w14:paraId="7F4B2900" w14:textId="70995C75" w:rsidR="00CD4E9A" w:rsidRPr="00BE596A" w:rsidRDefault="00CD4E9A" w:rsidP="00CD4E9A">
      <w:pPr>
        <w:pStyle w:val="Akapitzlist"/>
        <w:numPr>
          <w:ilvl w:val="3"/>
          <w:numId w:val="35"/>
        </w:numPr>
        <w:tabs>
          <w:tab w:val="left" w:pos="709"/>
        </w:tabs>
        <w:spacing w:line="300" w:lineRule="atLeast"/>
        <w:ind w:left="426" w:hanging="284"/>
        <w:jc w:val="both"/>
        <w:textAlignment w:val="baseline"/>
        <w:rPr>
          <w:rFonts w:asciiTheme="minorHAnsi" w:hAnsiTheme="minorHAnsi" w:cstheme="minorHAnsi"/>
          <w:sz w:val="21"/>
          <w:szCs w:val="21"/>
          <w:lang w:eastAsia="ar-SA"/>
        </w:rPr>
      </w:pPr>
      <w:r w:rsidRPr="00BE596A">
        <w:rPr>
          <w:rFonts w:asciiTheme="minorHAnsi" w:hAnsiTheme="minorHAnsi" w:cstheme="minorHAnsi"/>
          <w:sz w:val="21"/>
          <w:szCs w:val="21"/>
          <w:lang w:eastAsia="ar-SA"/>
        </w:rPr>
        <w:t xml:space="preserve"> Formularz oferty wraz z Formularzem cenowym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0170E103" w14:textId="6A665539" w:rsidR="00CD4E9A" w:rsidRPr="00BE596A" w:rsidRDefault="00CD4E9A" w:rsidP="00CD4E9A">
      <w:pPr>
        <w:pStyle w:val="Akapitzlist"/>
        <w:numPr>
          <w:ilvl w:val="3"/>
          <w:numId w:val="35"/>
        </w:numPr>
        <w:tabs>
          <w:tab w:val="left" w:pos="709"/>
        </w:tabs>
        <w:spacing w:line="300" w:lineRule="atLeast"/>
        <w:ind w:left="426" w:hanging="284"/>
        <w:jc w:val="both"/>
        <w:textAlignment w:val="baseline"/>
        <w:rPr>
          <w:rFonts w:asciiTheme="minorHAnsi" w:hAnsiTheme="minorHAnsi" w:cstheme="minorHAnsi"/>
          <w:sz w:val="21"/>
          <w:szCs w:val="21"/>
          <w:lang w:eastAsia="ar-SA"/>
        </w:rPr>
      </w:pPr>
      <w:r w:rsidRPr="00BE596A">
        <w:rPr>
          <w:rFonts w:asciiTheme="minorHAnsi" w:hAnsiTheme="minorHAnsi" w:cstheme="minorHAnsi"/>
          <w:sz w:val="21"/>
          <w:szCs w:val="21"/>
          <w:lang w:eastAsia="ar-SA"/>
        </w:rPr>
        <w:t xml:space="preserve">Pozostałe dokumenty wchodzące w skład oferty lub składane wraz z ofertą, które są zgodne z ustawą </w:t>
      </w:r>
      <w:proofErr w:type="spellStart"/>
      <w:r w:rsidRPr="00BE596A">
        <w:rPr>
          <w:rFonts w:asciiTheme="minorHAnsi" w:hAnsiTheme="minorHAnsi" w:cstheme="minorHAnsi"/>
          <w:sz w:val="21"/>
          <w:szCs w:val="21"/>
          <w:lang w:eastAsia="ar-SA"/>
        </w:rPr>
        <w:t>Pzp</w:t>
      </w:r>
      <w:proofErr w:type="spellEnd"/>
      <w:r w:rsidRPr="00BE596A">
        <w:rPr>
          <w:rFonts w:asciiTheme="minorHAnsi" w:hAnsiTheme="minorHAnsi" w:cstheme="minorHAnsi"/>
          <w:sz w:val="21"/>
          <w:szCs w:val="21"/>
          <w:lang w:eastAsia="ar-SA"/>
        </w:rPr>
        <w:t xml:space="preserve"> lub </w:t>
      </w:r>
      <w:r w:rsidR="002C1F47" w:rsidRPr="00BE596A">
        <w:rPr>
          <w:rFonts w:asciiTheme="minorHAnsi" w:hAnsiTheme="minorHAnsi" w:cstheme="minorHAnsi"/>
          <w:sz w:val="21"/>
          <w:szCs w:val="21"/>
          <w:lang w:eastAsia="ar-SA"/>
        </w:rPr>
        <w:t xml:space="preserve">Rozporządzeniem </w:t>
      </w:r>
      <w:r w:rsidRPr="00BE596A">
        <w:rPr>
          <w:rFonts w:asciiTheme="minorHAnsi" w:hAnsiTheme="minorHAnsi" w:cstheme="minorHAnsi"/>
          <w:sz w:val="21"/>
          <w:szCs w:val="21"/>
          <w:lang w:eastAsia="ar-SA"/>
        </w:rPr>
        <w:t>PRM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64803C01" w14:textId="6274D4E1" w:rsidR="00CD4E9A" w:rsidRPr="00BE596A" w:rsidRDefault="00CD4E9A" w:rsidP="00CD4E9A">
      <w:pPr>
        <w:pStyle w:val="Akapitzlist"/>
        <w:numPr>
          <w:ilvl w:val="3"/>
          <w:numId w:val="35"/>
        </w:numPr>
        <w:tabs>
          <w:tab w:val="left" w:pos="709"/>
        </w:tabs>
        <w:spacing w:line="300" w:lineRule="atLeast"/>
        <w:ind w:left="426" w:hanging="284"/>
        <w:jc w:val="both"/>
        <w:textAlignment w:val="baseline"/>
        <w:rPr>
          <w:rFonts w:asciiTheme="minorHAnsi" w:hAnsiTheme="minorHAnsi" w:cstheme="minorHAnsi"/>
          <w:sz w:val="21"/>
          <w:szCs w:val="21"/>
          <w:lang w:eastAsia="ar-SA"/>
        </w:rPr>
      </w:pPr>
      <w:r w:rsidRPr="00BE596A">
        <w:rPr>
          <w:rFonts w:asciiTheme="minorHAnsi" w:hAnsiTheme="minorHAnsi" w:cstheme="minorHAnsi"/>
          <w:sz w:val="21"/>
          <w:szCs w:val="21"/>
          <w:lang w:eastAsia="ar-SA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66ABAEEB" w14:textId="6059F76C" w:rsidR="0037437D" w:rsidRDefault="0037437D">
      <w:pPr>
        <w:tabs>
          <w:tab w:val="left" w:pos="1843"/>
        </w:tabs>
        <w:spacing w:line="280" w:lineRule="atLeast"/>
        <w:jc w:val="both"/>
        <w:rPr>
          <w:rFonts w:asciiTheme="minorHAnsi" w:hAnsiTheme="minorHAnsi" w:cstheme="minorHAnsi"/>
          <w:sz w:val="21"/>
          <w:szCs w:val="21"/>
        </w:rPr>
      </w:pPr>
    </w:p>
    <w:p w14:paraId="63625346" w14:textId="77777777" w:rsidR="0037437D" w:rsidRDefault="0037437D">
      <w:pPr>
        <w:tabs>
          <w:tab w:val="left" w:pos="1843"/>
        </w:tabs>
        <w:spacing w:line="280" w:lineRule="atLeast"/>
        <w:jc w:val="both"/>
        <w:rPr>
          <w:rFonts w:asciiTheme="minorHAnsi" w:hAnsiTheme="minorHAnsi" w:cstheme="minorHAnsi"/>
          <w:sz w:val="21"/>
          <w:szCs w:val="21"/>
        </w:rPr>
      </w:pPr>
    </w:p>
    <w:p w14:paraId="4E217F78" w14:textId="5BADBEF2" w:rsidR="0037437D" w:rsidRDefault="002051F6">
      <w:pPr>
        <w:pStyle w:val="Nagwek1"/>
        <w:numPr>
          <w:ilvl w:val="0"/>
          <w:numId w:val="2"/>
        </w:numPr>
        <w:spacing w:beforeAutospacing="0" w:afterAutospacing="0" w:line="280" w:lineRule="atLeast"/>
        <w:rPr>
          <w:rFonts w:asciiTheme="minorHAnsi" w:hAnsiTheme="minorHAnsi" w:cstheme="minorHAnsi"/>
          <w:szCs w:val="21"/>
        </w:rPr>
      </w:pPr>
      <w:bookmarkStart w:id="20" w:name="_Toc127285324"/>
      <w:r>
        <w:rPr>
          <w:rFonts w:cstheme="minorHAnsi"/>
          <w:szCs w:val="21"/>
          <w:lang w:val="pl-PL"/>
        </w:rPr>
        <w:t xml:space="preserve">SPOSÓB I </w:t>
      </w:r>
      <w:r>
        <w:rPr>
          <w:rFonts w:cstheme="minorHAnsi"/>
          <w:szCs w:val="21"/>
        </w:rPr>
        <w:t>TERMIN SKŁADANIA I OTWARCIA OFERT</w:t>
      </w:r>
      <w:bookmarkEnd w:id="20"/>
    </w:p>
    <w:p w14:paraId="7623ECAB" w14:textId="77777777" w:rsidR="0037437D" w:rsidRPr="00BE596A" w:rsidRDefault="0037437D">
      <w:pPr>
        <w:pStyle w:val="Nagwek1"/>
        <w:numPr>
          <w:ilvl w:val="0"/>
          <w:numId w:val="0"/>
        </w:numPr>
        <w:spacing w:beforeAutospacing="0" w:afterAutospacing="0" w:line="280" w:lineRule="atLeast"/>
        <w:ind w:left="502"/>
        <w:rPr>
          <w:rFonts w:asciiTheme="minorHAnsi" w:hAnsiTheme="minorHAnsi" w:cstheme="minorHAnsi"/>
          <w:szCs w:val="21"/>
        </w:rPr>
      </w:pPr>
    </w:p>
    <w:p w14:paraId="4AD01536" w14:textId="61C7A03C" w:rsidR="00BA4BFA" w:rsidRPr="00BE596A" w:rsidRDefault="00BA4BFA" w:rsidP="00CD4E9A">
      <w:pPr>
        <w:numPr>
          <w:ilvl w:val="3"/>
          <w:numId w:val="27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BE596A">
        <w:rPr>
          <w:rFonts w:asciiTheme="minorHAnsi" w:hAnsiTheme="minorHAnsi" w:cstheme="minorHAnsi"/>
          <w:sz w:val="21"/>
          <w:szCs w:val="21"/>
        </w:rPr>
        <w:t xml:space="preserve">Ofertę należy złożyć do dnia </w:t>
      </w:r>
      <w:r w:rsidR="00A01B6B" w:rsidRPr="00BE596A">
        <w:rPr>
          <w:rFonts w:asciiTheme="minorHAnsi" w:hAnsiTheme="minorHAnsi" w:cstheme="minorHAnsi"/>
          <w:b/>
          <w:bCs/>
          <w:sz w:val="21"/>
          <w:szCs w:val="21"/>
        </w:rPr>
        <w:t xml:space="preserve">03 marca </w:t>
      </w:r>
      <w:r w:rsidRPr="00BE596A">
        <w:rPr>
          <w:rFonts w:asciiTheme="minorHAnsi" w:hAnsiTheme="minorHAnsi" w:cstheme="minorHAnsi"/>
          <w:b/>
          <w:bCs/>
          <w:sz w:val="21"/>
          <w:szCs w:val="21"/>
        </w:rPr>
        <w:t>2023</w:t>
      </w:r>
      <w:r w:rsidR="00A01B6B" w:rsidRPr="00BE596A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Pr="00BE596A">
        <w:rPr>
          <w:rFonts w:asciiTheme="minorHAnsi" w:hAnsiTheme="minorHAnsi" w:cstheme="minorHAnsi"/>
          <w:b/>
          <w:bCs/>
          <w:sz w:val="21"/>
          <w:szCs w:val="21"/>
        </w:rPr>
        <w:t>r</w:t>
      </w:r>
      <w:r w:rsidRPr="00BE596A">
        <w:rPr>
          <w:rFonts w:asciiTheme="minorHAnsi" w:hAnsiTheme="minorHAnsi" w:cstheme="minorHAnsi"/>
          <w:sz w:val="21"/>
          <w:szCs w:val="21"/>
        </w:rPr>
        <w:t xml:space="preserve">. do godziny </w:t>
      </w:r>
      <w:r w:rsidR="00A01B6B" w:rsidRPr="00BE596A">
        <w:rPr>
          <w:rFonts w:asciiTheme="minorHAnsi" w:hAnsiTheme="minorHAnsi" w:cstheme="minorHAnsi"/>
          <w:b/>
          <w:bCs/>
          <w:sz w:val="21"/>
          <w:szCs w:val="21"/>
        </w:rPr>
        <w:t>10:00</w:t>
      </w:r>
      <w:r w:rsidRPr="00BE596A">
        <w:rPr>
          <w:rFonts w:asciiTheme="minorHAnsi" w:hAnsiTheme="minorHAnsi" w:cstheme="minorHAnsi"/>
          <w:b/>
          <w:bCs/>
          <w:sz w:val="21"/>
          <w:szCs w:val="21"/>
        </w:rPr>
        <w:t>.</w:t>
      </w:r>
    </w:p>
    <w:p w14:paraId="5DA40324" w14:textId="7FFA75DD" w:rsidR="00BA4BFA" w:rsidRPr="00BE596A" w:rsidRDefault="00BA4BFA" w:rsidP="00CD4E9A">
      <w:pPr>
        <w:numPr>
          <w:ilvl w:val="3"/>
          <w:numId w:val="27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BE596A">
        <w:rPr>
          <w:rFonts w:asciiTheme="minorHAnsi" w:hAnsiTheme="minorHAnsi" w:cstheme="minorHAnsi"/>
          <w:sz w:val="21"/>
          <w:szCs w:val="21"/>
        </w:rPr>
        <w:t>Otwarcie ofert nastąpi w dniu</w:t>
      </w:r>
      <w:r w:rsidRPr="00BE596A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A01B6B" w:rsidRPr="00BE596A">
        <w:rPr>
          <w:rFonts w:asciiTheme="minorHAnsi" w:hAnsiTheme="minorHAnsi" w:cstheme="minorHAnsi"/>
          <w:b/>
          <w:bCs/>
          <w:sz w:val="21"/>
          <w:szCs w:val="21"/>
        </w:rPr>
        <w:t>03 marca 2023 r.</w:t>
      </w:r>
      <w:r w:rsidRPr="00BE596A">
        <w:rPr>
          <w:rFonts w:asciiTheme="minorHAnsi" w:hAnsiTheme="minorHAnsi" w:cstheme="minorHAnsi"/>
          <w:b/>
          <w:bCs/>
          <w:sz w:val="21"/>
          <w:szCs w:val="21"/>
        </w:rPr>
        <w:t xml:space="preserve"> o godz. </w:t>
      </w:r>
      <w:r w:rsidR="00A01B6B" w:rsidRPr="00BE596A">
        <w:rPr>
          <w:rFonts w:asciiTheme="minorHAnsi" w:hAnsiTheme="minorHAnsi" w:cstheme="minorHAnsi"/>
          <w:b/>
          <w:bCs/>
          <w:sz w:val="21"/>
          <w:szCs w:val="21"/>
        </w:rPr>
        <w:t>10:30.</w:t>
      </w:r>
    </w:p>
    <w:p w14:paraId="4AA04208" w14:textId="6FF0D81C" w:rsidR="002051F6" w:rsidRPr="00A01B6B" w:rsidRDefault="002051F6" w:rsidP="00CD4E9A">
      <w:pPr>
        <w:numPr>
          <w:ilvl w:val="3"/>
          <w:numId w:val="27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A01B6B">
        <w:rPr>
          <w:rFonts w:asciiTheme="minorHAnsi" w:hAnsiTheme="minorHAnsi" w:cstheme="minorHAnsi"/>
          <w:sz w:val="21"/>
          <w:szCs w:val="21"/>
        </w:rPr>
        <w:t xml:space="preserve">Wykonawca składa ofertę za pośrednictwem strony </w:t>
      </w:r>
      <w:r w:rsidR="00A01B6B" w:rsidRPr="006E20D4">
        <w:rPr>
          <w:rFonts w:asciiTheme="minorHAnsi" w:hAnsiTheme="minorHAnsi" w:cstheme="minorHAnsi"/>
          <w:b/>
          <w:bCs/>
          <w:sz w:val="21"/>
          <w:szCs w:val="21"/>
        </w:rPr>
        <w:t>https://ezamowienia.gov.pl/mp-client/tenders/</w:t>
      </w:r>
      <w:r w:rsidR="006E20D4" w:rsidRPr="006E20D4">
        <w:rPr>
          <w:rFonts w:asciiTheme="minorHAnsi" w:hAnsiTheme="minorHAnsi" w:cstheme="minorHAnsi"/>
          <w:b/>
          <w:bCs/>
          <w:sz w:val="21"/>
          <w:szCs w:val="21"/>
        </w:rPr>
        <w:t>ocds-148610-346ab199-b37b-11ed-b8d9-2a18c1f2976f</w:t>
      </w:r>
      <w:r w:rsidR="00A01B6B" w:rsidRPr="006E20D4">
        <w:rPr>
          <w:rFonts w:asciiTheme="minorHAnsi" w:hAnsiTheme="minorHAnsi" w:cstheme="minorHAnsi"/>
          <w:sz w:val="21"/>
          <w:szCs w:val="21"/>
        </w:rPr>
        <w:t xml:space="preserve"> </w:t>
      </w:r>
      <w:r w:rsidRPr="00A01B6B">
        <w:rPr>
          <w:rFonts w:asciiTheme="minorHAnsi" w:hAnsiTheme="minorHAnsi" w:cstheme="minorHAnsi"/>
          <w:sz w:val="21"/>
          <w:szCs w:val="21"/>
        </w:rPr>
        <w:t xml:space="preserve">za pomocą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A01B6B">
        <w:rPr>
          <w:rFonts w:asciiTheme="minorHAnsi" w:hAnsiTheme="minorHAnsi" w:cstheme="minorHAnsi"/>
          <w:sz w:val="21"/>
          <w:szCs w:val="21"/>
        </w:rPr>
        <w:t>drag&amp;drop</w:t>
      </w:r>
      <w:proofErr w:type="spellEnd"/>
      <w:r w:rsidRPr="00A01B6B">
        <w:rPr>
          <w:rFonts w:asciiTheme="minorHAnsi" w:hAnsiTheme="minorHAnsi" w:cstheme="minorHAnsi"/>
          <w:sz w:val="21"/>
          <w:szCs w:val="21"/>
        </w:rPr>
        <w:t xml:space="preserve"> („przeciągnij” i „upuść”) służące do dodawania plików</w:t>
      </w:r>
      <w:r w:rsidR="00954EB4">
        <w:rPr>
          <w:rFonts w:asciiTheme="minorHAnsi" w:hAnsiTheme="minorHAnsi" w:cstheme="minorHAnsi"/>
          <w:sz w:val="21"/>
          <w:szCs w:val="21"/>
        </w:rPr>
        <w:t>.</w:t>
      </w:r>
    </w:p>
    <w:p w14:paraId="59224A5A" w14:textId="00F69FDC" w:rsidR="002051F6" w:rsidRPr="00A01B6B" w:rsidRDefault="002051F6" w:rsidP="00CD4E9A">
      <w:pPr>
        <w:numPr>
          <w:ilvl w:val="3"/>
          <w:numId w:val="27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A01B6B">
        <w:rPr>
          <w:rFonts w:asciiTheme="minorHAnsi" w:hAnsiTheme="minorHAnsi" w:cstheme="minorHAnsi"/>
          <w:sz w:val="21"/>
          <w:szCs w:val="21"/>
        </w:rPr>
        <w:t>Wykonawca dodaje wybrany z dysku i uprzednio podpisany „Formularz ofer</w:t>
      </w:r>
      <w:r w:rsidR="00BA4BFA" w:rsidRPr="00A01B6B">
        <w:rPr>
          <w:rFonts w:asciiTheme="minorHAnsi" w:hAnsiTheme="minorHAnsi" w:cstheme="minorHAnsi"/>
          <w:sz w:val="21"/>
          <w:szCs w:val="21"/>
        </w:rPr>
        <w:t>ty</w:t>
      </w:r>
      <w:r w:rsidRPr="00A01B6B">
        <w:rPr>
          <w:rFonts w:asciiTheme="minorHAnsi" w:hAnsiTheme="minorHAnsi" w:cstheme="minorHAnsi"/>
          <w:sz w:val="21"/>
          <w:szCs w:val="21"/>
        </w:rPr>
        <w:t>” 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5223B88A" w14:textId="7C33179E" w:rsidR="00BA4BFA" w:rsidRPr="00A01B6B" w:rsidRDefault="00BA4BFA">
      <w:pPr>
        <w:numPr>
          <w:ilvl w:val="3"/>
          <w:numId w:val="27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A01B6B">
        <w:rPr>
          <w:rFonts w:asciiTheme="minorHAnsi" w:hAnsiTheme="minorHAnsi" w:cstheme="minorHAnsi"/>
          <w:sz w:val="21"/>
          <w:szCs w:val="21"/>
        </w:rPr>
        <w:lastRenderedPageBreak/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Wykonawcę.</w:t>
      </w:r>
    </w:p>
    <w:p w14:paraId="230CA7A0" w14:textId="77777777" w:rsidR="00BA4BFA" w:rsidRPr="00A01B6B" w:rsidRDefault="00BA4BFA">
      <w:pPr>
        <w:numPr>
          <w:ilvl w:val="3"/>
          <w:numId w:val="27"/>
        </w:numPr>
        <w:tabs>
          <w:tab w:val="left" w:pos="284"/>
          <w:tab w:val="left" w:pos="567"/>
        </w:tabs>
        <w:spacing w:line="280" w:lineRule="atLeast"/>
        <w:ind w:hanging="2880"/>
        <w:jc w:val="both"/>
        <w:rPr>
          <w:rFonts w:asciiTheme="minorHAnsi" w:hAnsiTheme="minorHAnsi" w:cstheme="minorHAnsi"/>
          <w:sz w:val="21"/>
          <w:szCs w:val="21"/>
        </w:rPr>
      </w:pPr>
      <w:r w:rsidRPr="00A01B6B">
        <w:rPr>
          <w:rFonts w:asciiTheme="minorHAnsi" w:hAnsiTheme="minorHAnsi" w:cstheme="minorHAnsi"/>
          <w:sz w:val="21"/>
          <w:szCs w:val="21"/>
        </w:rPr>
        <w:t>Wykonawca może złożyć tylko jedną ofertę.</w:t>
      </w:r>
    </w:p>
    <w:p w14:paraId="3787772C" w14:textId="700CBA09" w:rsidR="00BA4BFA" w:rsidRPr="00A01B6B" w:rsidRDefault="00BA4BFA">
      <w:pPr>
        <w:numPr>
          <w:ilvl w:val="3"/>
          <w:numId w:val="27"/>
        </w:numPr>
        <w:tabs>
          <w:tab w:val="left" w:pos="284"/>
          <w:tab w:val="left" w:pos="567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A01B6B">
        <w:rPr>
          <w:rFonts w:asciiTheme="minorHAnsi" w:hAnsiTheme="minorHAnsi" w:cstheme="minorHAnsi"/>
          <w:sz w:val="21"/>
          <w:szCs w:val="21"/>
        </w:rPr>
        <w:t>Zamawiający odrzuci ofertę złożoną po terminie składania ofert.</w:t>
      </w:r>
    </w:p>
    <w:p w14:paraId="62F3A8DA" w14:textId="6D8B8DEF" w:rsidR="00BA4BFA" w:rsidRPr="00A01B6B" w:rsidRDefault="00BA4BFA">
      <w:pPr>
        <w:numPr>
          <w:ilvl w:val="3"/>
          <w:numId w:val="27"/>
        </w:numPr>
        <w:tabs>
          <w:tab w:val="left" w:pos="284"/>
          <w:tab w:val="left" w:pos="567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A01B6B">
        <w:rPr>
          <w:rFonts w:asciiTheme="minorHAnsi" w:hAnsiTheme="minorHAnsi" w:cstheme="minorHAnsi"/>
          <w:sz w:val="21"/>
          <w:szCs w:val="21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38A1932E" w14:textId="45096B31" w:rsidR="00BA4BFA" w:rsidRPr="00A01B6B" w:rsidRDefault="00BA4BFA">
      <w:pPr>
        <w:numPr>
          <w:ilvl w:val="3"/>
          <w:numId w:val="27"/>
        </w:numPr>
        <w:tabs>
          <w:tab w:val="left" w:pos="284"/>
          <w:tab w:val="left" w:pos="567"/>
        </w:tabs>
        <w:spacing w:line="280" w:lineRule="atLeast"/>
        <w:ind w:hanging="2880"/>
        <w:jc w:val="both"/>
        <w:rPr>
          <w:rFonts w:asciiTheme="minorHAnsi" w:hAnsiTheme="minorHAnsi" w:cstheme="minorHAnsi"/>
          <w:sz w:val="21"/>
          <w:szCs w:val="21"/>
        </w:rPr>
      </w:pPr>
      <w:r w:rsidRPr="00A01B6B">
        <w:rPr>
          <w:rFonts w:asciiTheme="minorHAnsi" w:hAnsiTheme="minorHAnsi" w:cstheme="minorHAnsi"/>
          <w:sz w:val="21"/>
          <w:szCs w:val="21"/>
        </w:rPr>
        <w:t>Oferta może być złożona tylko do upływu terminu składania ofert.</w:t>
      </w:r>
    </w:p>
    <w:p w14:paraId="29981957" w14:textId="1A664193" w:rsidR="00BA4BFA" w:rsidRPr="00A01B6B" w:rsidRDefault="00BA4BFA">
      <w:pPr>
        <w:numPr>
          <w:ilvl w:val="3"/>
          <w:numId w:val="27"/>
        </w:numPr>
        <w:tabs>
          <w:tab w:val="left" w:pos="284"/>
          <w:tab w:val="left" w:pos="567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A01B6B">
        <w:rPr>
          <w:rFonts w:asciiTheme="minorHAnsi" w:hAnsiTheme="minorHAnsi" w:cstheme="minorHAnsi"/>
          <w:sz w:val="21"/>
          <w:szCs w:val="21"/>
        </w:rPr>
        <w:t>Wykonawca może przed upływem terminu składania ofert wycofać ofertę. Wykonawca wycofuje ofertę w zakładce „Oferty/wnioski” używając przycisku „Wycofaj ofertę”.</w:t>
      </w:r>
    </w:p>
    <w:p w14:paraId="6094F0CD" w14:textId="10A76AE3" w:rsidR="00BA4BFA" w:rsidRPr="00A01B6B" w:rsidRDefault="00BA4BFA">
      <w:pPr>
        <w:numPr>
          <w:ilvl w:val="3"/>
          <w:numId w:val="27"/>
        </w:numPr>
        <w:tabs>
          <w:tab w:val="left" w:pos="284"/>
          <w:tab w:val="left" w:pos="567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A01B6B">
        <w:rPr>
          <w:rFonts w:asciiTheme="minorHAnsi" w:hAnsiTheme="minorHAnsi" w:cstheme="minorHAnsi"/>
          <w:sz w:val="21"/>
          <w:szCs w:val="21"/>
        </w:rPr>
        <w:t>Maksymalny łączny rozmiar plików stanowiących ofertę lub składanych wraz z ofertą to 250 MB.</w:t>
      </w:r>
    </w:p>
    <w:p w14:paraId="01BC47A8" w14:textId="4A5B3ECF" w:rsidR="00BA4BFA" w:rsidRPr="00A01B6B" w:rsidRDefault="00BA4BFA">
      <w:pPr>
        <w:pStyle w:val="Akapitzlist"/>
        <w:numPr>
          <w:ilvl w:val="3"/>
          <w:numId w:val="27"/>
        </w:numPr>
        <w:tabs>
          <w:tab w:val="left" w:pos="284"/>
          <w:tab w:val="left" w:pos="567"/>
        </w:tabs>
        <w:spacing w:line="280" w:lineRule="atLeast"/>
        <w:ind w:hanging="2880"/>
        <w:jc w:val="both"/>
        <w:rPr>
          <w:rFonts w:asciiTheme="minorHAnsi" w:hAnsiTheme="minorHAnsi" w:cstheme="minorHAnsi"/>
          <w:sz w:val="21"/>
          <w:szCs w:val="21"/>
        </w:rPr>
      </w:pPr>
      <w:r w:rsidRPr="00A01B6B">
        <w:rPr>
          <w:rFonts w:asciiTheme="minorHAnsi" w:hAnsiTheme="minorHAnsi" w:cstheme="minorHAnsi"/>
          <w:sz w:val="21"/>
          <w:szCs w:val="21"/>
        </w:rPr>
        <w:t>Otwarcie ofert</w:t>
      </w:r>
    </w:p>
    <w:p w14:paraId="773A8837" w14:textId="409B0BF9" w:rsidR="00BA4BFA" w:rsidRPr="00A01B6B" w:rsidRDefault="00BA4BFA">
      <w:pPr>
        <w:pStyle w:val="Akapitzlist"/>
        <w:numPr>
          <w:ilvl w:val="1"/>
          <w:numId w:val="41"/>
        </w:numPr>
        <w:tabs>
          <w:tab w:val="left" w:pos="284"/>
          <w:tab w:val="left" w:pos="567"/>
        </w:tabs>
        <w:spacing w:line="28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 w:rsidRPr="00A01B6B">
        <w:rPr>
          <w:rFonts w:asciiTheme="minorHAnsi" w:hAnsiTheme="minorHAnsi" w:cstheme="minorHAnsi"/>
          <w:sz w:val="21"/>
          <w:szCs w:val="21"/>
        </w:rPr>
        <w:t>Otwarcie ofert odbywa się bez udziału Wykonawców.</w:t>
      </w:r>
    </w:p>
    <w:p w14:paraId="1B888AC3" w14:textId="5225C591" w:rsidR="00BA4BFA" w:rsidRPr="00A01B6B" w:rsidRDefault="00BA4BFA">
      <w:pPr>
        <w:pStyle w:val="Akapitzlist"/>
        <w:numPr>
          <w:ilvl w:val="1"/>
          <w:numId w:val="41"/>
        </w:numPr>
        <w:tabs>
          <w:tab w:val="left" w:pos="284"/>
          <w:tab w:val="left" w:pos="567"/>
        </w:tabs>
        <w:spacing w:line="28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 w:rsidRPr="00A01B6B">
        <w:rPr>
          <w:rFonts w:asciiTheme="minorHAnsi" w:hAnsiTheme="minorHAnsi" w:cstheme="minorHAnsi"/>
          <w:sz w:val="21"/>
          <w:szCs w:val="21"/>
        </w:rPr>
        <w:t xml:space="preserve">Zamawiający, </w:t>
      </w:r>
      <w:proofErr w:type="spellStart"/>
      <w:r w:rsidRPr="00A01B6B">
        <w:rPr>
          <w:rFonts w:asciiTheme="minorHAnsi" w:hAnsiTheme="minorHAnsi" w:cstheme="minorHAnsi"/>
          <w:sz w:val="21"/>
          <w:szCs w:val="21"/>
        </w:rPr>
        <w:t>najpóźniej</w:t>
      </w:r>
      <w:proofErr w:type="spellEnd"/>
      <w:r w:rsidRPr="00A01B6B">
        <w:rPr>
          <w:rFonts w:asciiTheme="minorHAnsi" w:hAnsiTheme="minorHAnsi" w:cstheme="minorHAnsi"/>
          <w:sz w:val="21"/>
          <w:szCs w:val="21"/>
        </w:rPr>
        <w:t xml:space="preserve"> przed otwarciem ofert, udostępnia na stronie internetowej prowadzonego postępowania informację o kwocie, jaką zamierza przeznaczyć na sfinansowanie zamówienia.</w:t>
      </w:r>
    </w:p>
    <w:p w14:paraId="60401A27" w14:textId="6CD78395" w:rsidR="00BA4BFA" w:rsidRPr="00A01B6B" w:rsidRDefault="00BA4BFA">
      <w:pPr>
        <w:pStyle w:val="Akapitzlist"/>
        <w:numPr>
          <w:ilvl w:val="1"/>
          <w:numId w:val="41"/>
        </w:numPr>
        <w:tabs>
          <w:tab w:val="left" w:pos="284"/>
          <w:tab w:val="left" w:pos="567"/>
        </w:tabs>
        <w:spacing w:line="28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 w:rsidRPr="00A01B6B">
        <w:rPr>
          <w:rFonts w:asciiTheme="minorHAnsi" w:hAnsiTheme="minorHAnsi" w:cstheme="minorHAnsi"/>
          <w:sz w:val="21"/>
          <w:szCs w:val="21"/>
        </w:rPr>
        <w:t>Zamawiający, niezwłocznie po otwarciu ofert, udostępnia na stronie internetowej prowadzonego postępowania informacje o:</w:t>
      </w:r>
    </w:p>
    <w:p w14:paraId="163836AB" w14:textId="7E842A2A" w:rsidR="00BA4BFA" w:rsidRPr="00A01B6B" w:rsidRDefault="00BA4BFA" w:rsidP="00BA4BFA">
      <w:pPr>
        <w:pStyle w:val="Akapitzlist"/>
        <w:tabs>
          <w:tab w:val="left" w:pos="284"/>
          <w:tab w:val="left" w:pos="567"/>
        </w:tabs>
        <w:spacing w:line="28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 w:rsidRPr="00A01B6B">
        <w:rPr>
          <w:rFonts w:asciiTheme="minorHAnsi" w:hAnsiTheme="minorHAnsi" w:cstheme="minorHAnsi"/>
          <w:sz w:val="21"/>
          <w:szCs w:val="21"/>
        </w:rPr>
        <w:t>- nazwach albo imionach i nazwiskach oraz siedzibach lub miejscach prowadzonej działalności gospodarczej albo miejscach zamieszkania Wykonawców, których oferty zostały otwarte;</w:t>
      </w:r>
    </w:p>
    <w:p w14:paraId="0595F233" w14:textId="6E06997C" w:rsidR="00BA4BFA" w:rsidRPr="00A01B6B" w:rsidRDefault="00BA4BFA" w:rsidP="00BA4BFA">
      <w:pPr>
        <w:pStyle w:val="Akapitzlist"/>
        <w:tabs>
          <w:tab w:val="left" w:pos="284"/>
          <w:tab w:val="left" w:pos="567"/>
        </w:tabs>
        <w:spacing w:line="28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 w:rsidRPr="00A01B6B">
        <w:rPr>
          <w:rFonts w:asciiTheme="minorHAnsi" w:hAnsiTheme="minorHAnsi" w:cstheme="minorHAnsi"/>
          <w:sz w:val="21"/>
          <w:szCs w:val="21"/>
        </w:rPr>
        <w:t>- cenach lub kosztach zawartych w ofertach.</w:t>
      </w:r>
    </w:p>
    <w:p w14:paraId="64794B38" w14:textId="5C10E3B1" w:rsidR="00BA4BFA" w:rsidRPr="00A01B6B" w:rsidRDefault="00BA4BFA">
      <w:pPr>
        <w:pStyle w:val="Akapitzlist"/>
        <w:numPr>
          <w:ilvl w:val="1"/>
          <w:numId w:val="41"/>
        </w:numPr>
        <w:tabs>
          <w:tab w:val="left" w:pos="284"/>
          <w:tab w:val="left" w:pos="567"/>
        </w:tabs>
        <w:spacing w:line="28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 w:rsidRPr="00A01B6B">
        <w:rPr>
          <w:rFonts w:asciiTheme="minorHAnsi" w:hAnsiTheme="minorHAnsi" w:cstheme="minorHAnsi"/>
          <w:sz w:val="21"/>
          <w:szCs w:val="21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29857453" w14:textId="6020B2DD" w:rsidR="00BA4BFA" w:rsidRPr="00A01B6B" w:rsidRDefault="00BA4BFA">
      <w:pPr>
        <w:pStyle w:val="Akapitzlist"/>
        <w:numPr>
          <w:ilvl w:val="1"/>
          <w:numId w:val="41"/>
        </w:numPr>
        <w:tabs>
          <w:tab w:val="left" w:pos="284"/>
          <w:tab w:val="left" w:pos="567"/>
        </w:tabs>
        <w:spacing w:line="28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 w:rsidRPr="00A01B6B">
        <w:rPr>
          <w:rFonts w:asciiTheme="minorHAnsi" w:hAnsiTheme="minorHAnsi" w:cstheme="minorHAnsi"/>
          <w:sz w:val="21"/>
          <w:szCs w:val="21"/>
        </w:rPr>
        <w:t>Zamawiający poinformuje o zmianie terminu otwarcia ofert na stronie internetowej prowadzonego postępowania.</w:t>
      </w:r>
    </w:p>
    <w:p w14:paraId="6C87E055" w14:textId="77777777" w:rsidR="0037437D" w:rsidRDefault="0037437D">
      <w:pPr>
        <w:tabs>
          <w:tab w:val="left" w:pos="993"/>
        </w:tabs>
        <w:spacing w:line="280" w:lineRule="atLeast"/>
        <w:jc w:val="both"/>
        <w:rPr>
          <w:rFonts w:asciiTheme="minorHAnsi" w:hAnsiTheme="minorHAnsi" w:cstheme="minorHAnsi"/>
          <w:sz w:val="21"/>
          <w:szCs w:val="21"/>
        </w:rPr>
      </w:pPr>
    </w:p>
    <w:p w14:paraId="33B61417" w14:textId="77777777" w:rsidR="0037437D" w:rsidRDefault="00C10FBB">
      <w:pPr>
        <w:pStyle w:val="Nagwek1"/>
        <w:numPr>
          <w:ilvl w:val="0"/>
          <w:numId w:val="2"/>
        </w:numPr>
        <w:spacing w:beforeAutospacing="0" w:afterAutospacing="0" w:line="280" w:lineRule="atLeast"/>
        <w:rPr>
          <w:rFonts w:asciiTheme="minorHAnsi" w:hAnsiTheme="minorHAnsi" w:cstheme="minorHAnsi"/>
          <w:szCs w:val="21"/>
        </w:rPr>
      </w:pPr>
      <w:bookmarkStart w:id="21" w:name="_Toc127285325"/>
      <w:r>
        <w:rPr>
          <w:rFonts w:cstheme="minorHAnsi"/>
          <w:szCs w:val="21"/>
        </w:rPr>
        <w:t>SPOSÓB OBLICZENIA CENY</w:t>
      </w:r>
      <w:bookmarkEnd w:id="21"/>
    </w:p>
    <w:p w14:paraId="6B2D8FE4" w14:textId="77777777" w:rsidR="0037437D" w:rsidRDefault="0037437D">
      <w:pPr>
        <w:pStyle w:val="Nagwek1"/>
        <w:numPr>
          <w:ilvl w:val="0"/>
          <w:numId w:val="0"/>
        </w:numPr>
        <w:spacing w:beforeAutospacing="0" w:afterAutospacing="0" w:line="280" w:lineRule="atLeast"/>
        <w:ind w:left="502"/>
        <w:rPr>
          <w:rFonts w:asciiTheme="minorHAnsi" w:hAnsiTheme="minorHAnsi" w:cstheme="minorHAnsi"/>
          <w:szCs w:val="21"/>
        </w:rPr>
      </w:pPr>
    </w:p>
    <w:p w14:paraId="4DF6205A" w14:textId="77777777" w:rsidR="0037437D" w:rsidRDefault="00C10FBB">
      <w:pPr>
        <w:numPr>
          <w:ilvl w:val="3"/>
          <w:numId w:val="24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Podstawą obliczenia ceny ofertowej jest Formularz oferty wraz z Formularzem cenowym (</w:t>
      </w:r>
      <w:r>
        <w:rPr>
          <w:rFonts w:cstheme="minorHAnsi"/>
          <w:b/>
          <w:bCs/>
          <w:sz w:val="21"/>
          <w:szCs w:val="21"/>
        </w:rPr>
        <w:t xml:space="preserve">Załącznik nr 2 i 2a </w:t>
      </w:r>
      <w:r>
        <w:rPr>
          <w:rFonts w:cstheme="minorHAnsi"/>
          <w:sz w:val="21"/>
          <w:szCs w:val="21"/>
        </w:rPr>
        <w:t xml:space="preserve">do SWZ). </w:t>
      </w:r>
    </w:p>
    <w:p w14:paraId="764406B7" w14:textId="77777777" w:rsidR="0037437D" w:rsidRDefault="00C10FBB">
      <w:pPr>
        <w:numPr>
          <w:ilvl w:val="3"/>
          <w:numId w:val="24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Wykonawca może złożyć Ofertę na własnym formularzu, lecz jej treść i układ muszą być zgodne z formularzem załączonym do SWZ (</w:t>
      </w:r>
      <w:r>
        <w:rPr>
          <w:rFonts w:cstheme="minorHAnsi"/>
          <w:b/>
          <w:bCs/>
          <w:sz w:val="21"/>
          <w:szCs w:val="21"/>
        </w:rPr>
        <w:t>Załącznik nr 2 i 2a</w:t>
      </w:r>
      <w:r>
        <w:rPr>
          <w:rFonts w:cstheme="minorHAnsi"/>
          <w:sz w:val="21"/>
          <w:szCs w:val="21"/>
        </w:rPr>
        <w:t xml:space="preserve"> do SWZ)</w:t>
      </w:r>
    </w:p>
    <w:p w14:paraId="2AC29B82" w14:textId="77777777" w:rsidR="0037437D" w:rsidRDefault="00C10FBB">
      <w:pPr>
        <w:numPr>
          <w:ilvl w:val="3"/>
          <w:numId w:val="24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Cena podana w Formularzu oferty stanowi cenę brutto, tj. cenę netto powiększoną o stawkę podatku od towarów i usług (VAT 23%).</w:t>
      </w:r>
    </w:p>
    <w:p w14:paraId="06D49BFA" w14:textId="77777777" w:rsidR="0037437D" w:rsidRDefault="00C10FBB">
      <w:pPr>
        <w:numPr>
          <w:ilvl w:val="3"/>
          <w:numId w:val="24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Cena podana w Formularzu cenowym posłuży wyłącznie do porównania ofert. </w:t>
      </w:r>
    </w:p>
    <w:p w14:paraId="25707FD1" w14:textId="77777777" w:rsidR="0037437D" w:rsidRDefault="00C10FBB">
      <w:pPr>
        <w:numPr>
          <w:ilvl w:val="3"/>
          <w:numId w:val="24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color w:val="000000"/>
          <w:sz w:val="21"/>
          <w:szCs w:val="21"/>
          <w:lang w:val="x-none"/>
        </w:rPr>
        <w:t xml:space="preserve">Cenę oferty netto należy obliczyć wg wzoru </w:t>
      </w:r>
    </w:p>
    <w:p w14:paraId="67E43F07" w14:textId="77777777" w:rsidR="0037437D" w:rsidRDefault="0037437D">
      <w:pPr>
        <w:tabs>
          <w:tab w:val="left" w:pos="284"/>
        </w:tabs>
        <w:spacing w:line="280" w:lineRule="atLeast"/>
        <w:ind w:left="1440"/>
        <w:jc w:val="both"/>
        <w:rPr>
          <w:rFonts w:cstheme="minorHAnsi"/>
          <w:color w:val="000000"/>
          <w:sz w:val="21"/>
          <w:szCs w:val="21"/>
          <w:lang w:val="x-none"/>
        </w:rPr>
      </w:pPr>
    </w:p>
    <w:p w14:paraId="3A52E209" w14:textId="77777777" w:rsidR="0037437D" w:rsidRDefault="0037437D">
      <w:pPr>
        <w:tabs>
          <w:tab w:val="left" w:pos="284"/>
        </w:tabs>
        <w:spacing w:line="280" w:lineRule="atLeast"/>
        <w:ind w:left="1440"/>
        <w:jc w:val="both"/>
        <w:rPr>
          <w:rFonts w:asciiTheme="minorHAnsi" w:hAnsiTheme="minorHAnsi" w:cstheme="minorHAnsi"/>
          <w:sz w:val="21"/>
          <w:szCs w:val="21"/>
        </w:rPr>
      </w:pPr>
    </w:p>
    <w:p w14:paraId="18B63BBA" w14:textId="77777777" w:rsidR="0037437D" w:rsidRDefault="00C10FBB">
      <w:pPr>
        <w:spacing w:line="280" w:lineRule="atLeast"/>
        <w:ind w:right="-108"/>
        <w:jc w:val="center"/>
        <w:rPr>
          <w:rFonts w:asciiTheme="minorHAnsi" w:hAnsiTheme="minorHAnsi" w:cstheme="minorHAnsi"/>
          <w:color w:val="000000"/>
          <w:sz w:val="21"/>
          <w:szCs w:val="21"/>
          <w:lang w:val="x-none"/>
        </w:rPr>
      </w:pPr>
      <w:proofErr w:type="spellStart"/>
      <w:r>
        <w:rPr>
          <w:rFonts w:cstheme="minorHAnsi"/>
          <w:color w:val="000000"/>
          <w:sz w:val="21"/>
          <w:szCs w:val="21"/>
          <w:lang w:val="x-none"/>
        </w:rPr>
        <w:t>C</w:t>
      </w:r>
      <w:r>
        <w:rPr>
          <w:rFonts w:cstheme="minorHAnsi"/>
          <w:color w:val="000000"/>
          <w:sz w:val="21"/>
          <w:szCs w:val="21"/>
          <w:vertAlign w:val="subscript"/>
          <w:lang w:val="x-none"/>
        </w:rPr>
        <w:t>netto</w:t>
      </w:r>
      <w:proofErr w:type="spellEnd"/>
      <w:r>
        <w:rPr>
          <w:rFonts w:cstheme="minorHAnsi"/>
          <w:color w:val="000000"/>
          <w:sz w:val="21"/>
          <w:szCs w:val="21"/>
          <w:lang w:val="x-none"/>
        </w:rPr>
        <w:t xml:space="preserve"> = </w:t>
      </w:r>
      <w:proofErr w:type="spellStart"/>
      <w:r>
        <w:rPr>
          <w:rFonts w:cstheme="minorHAnsi"/>
          <w:color w:val="000000"/>
          <w:sz w:val="21"/>
          <w:szCs w:val="21"/>
          <w:lang w:val="x-none"/>
        </w:rPr>
        <w:t>Z</w:t>
      </w:r>
      <w:r>
        <w:rPr>
          <w:rFonts w:cstheme="minorHAnsi"/>
          <w:color w:val="000000"/>
          <w:sz w:val="21"/>
          <w:szCs w:val="21"/>
          <w:vertAlign w:val="subscript"/>
          <w:lang w:val="x-none"/>
        </w:rPr>
        <w:t>ee</w:t>
      </w:r>
      <w:proofErr w:type="spellEnd"/>
      <w:r>
        <w:rPr>
          <w:rFonts w:cstheme="minorHAnsi"/>
          <w:color w:val="000000"/>
          <w:sz w:val="21"/>
          <w:szCs w:val="21"/>
          <w:lang w:val="x-none"/>
        </w:rPr>
        <w:t xml:space="preserve"> +</w:t>
      </w:r>
      <w:r>
        <w:rPr>
          <w:rFonts w:cstheme="minorHAnsi"/>
          <w:color w:val="000000"/>
          <w:sz w:val="21"/>
          <w:szCs w:val="21"/>
        </w:rPr>
        <w:t xml:space="preserve"> </w:t>
      </w:r>
      <w:proofErr w:type="spellStart"/>
      <w:r>
        <w:rPr>
          <w:rFonts w:cstheme="minorHAnsi"/>
          <w:color w:val="000000"/>
          <w:sz w:val="21"/>
          <w:szCs w:val="21"/>
          <w:lang w:val="x-none"/>
        </w:rPr>
        <w:t>D</w:t>
      </w:r>
      <w:r>
        <w:rPr>
          <w:rFonts w:cstheme="minorHAnsi"/>
          <w:color w:val="000000"/>
          <w:sz w:val="21"/>
          <w:szCs w:val="21"/>
          <w:vertAlign w:val="subscript"/>
          <w:lang w:val="x-none"/>
        </w:rPr>
        <w:t>c</w:t>
      </w:r>
      <w:proofErr w:type="spellEnd"/>
    </w:p>
    <w:p w14:paraId="221E1AD9" w14:textId="77777777" w:rsidR="0037437D" w:rsidRDefault="00C10FBB">
      <w:pPr>
        <w:spacing w:line="280" w:lineRule="atLeast"/>
        <w:ind w:left="709" w:right="-108"/>
        <w:jc w:val="both"/>
        <w:rPr>
          <w:rFonts w:asciiTheme="minorHAnsi" w:hAnsiTheme="minorHAnsi" w:cstheme="minorHAnsi"/>
          <w:color w:val="000000"/>
          <w:sz w:val="21"/>
          <w:szCs w:val="21"/>
          <w:lang w:val="x-none"/>
        </w:rPr>
      </w:pPr>
      <w:r>
        <w:rPr>
          <w:rFonts w:cstheme="minorHAnsi"/>
          <w:color w:val="000000"/>
          <w:sz w:val="21"/>
          <w:szCs w:val="21"/>
          <w:lang w:val="x-none"/>
        </w:rPr>
        <w:t>gdzie:</w:t>
      </w:r>
    </w:p>
    <w:p w14:paraId="77F8CD39" w14:textId="77777777" w:rsidR="0037437D" w:rsidRDefault="00C10FBB">
      <w:pPr>
        <w:tabs>
          <w:tab w:val="left" w:pos="709"/>
        </w:tabs>
        <w:spacing w:line="280" w:lineRule="atLeast"/>
        <w:ind w:left="709"/>
        <w:jc w:val="both"/>
        <w:rPr>
          <w:rFonts w:asciiTheme="minorHAnsi" w:hAnsiTheme="minorHAnsi" w:cstheme="minorHAnsi"/>
          <w:color w:val="000000"/>
          <w:sz w:val="21"/>
          <w:szCs w:val="21"/>
          <w:lang w:val="x-none"/>
        </w:rPr>
      </w:pPr>
      <w:proofErr w:type="spellStart"/>
      <w:r>
        <w:rPr>
          <w:rFonts w:cstheme="minorHAnsi"/>
          <w:color w:val="000000"/>
          <w:sz w:val="21"/>
          <w:szCs w:val="21"/>
          <w:lang w:val="x-none"/>
        </w:rPr>
        <w:t>Z</w:t>
      </w:r>
      <w:r>
        <w:rPr>
          <w:rFonts w:cstheme="minorHAnsi"/>
          <w:color w:val="000000"/>
          <w:sz w:val="21"/>
          <w:szCs w:val="21"/>
          <w:vertAlign w:val="subscript"/>
          <w:lang w:val="x-none"/>
        </w:rPr>
        <w:t>ee</w:t>
      </w:r>
      <w:proofErr w:type="spellEnd"/>
      <w:r>
        <w:rPr>
          <w:rFonts w:cstheme="minorHAnsi"/>
          <w:color w:val="000000"/>
          <w:sz w:val="21"/>
          <w:szCs w:val="21"/>
          <w:lang w:val="x-none"/>
        </w:rPr>
        <w:t xml:space="preserve"> – koszt zakupu energii elektrycznej netto </w:t>
      </w:r>
      <w:r>
        <w:rPr>
          <w:rFonts w:cstheme="minorHAnsi"/>
          <w:color w:val="000000"/>
          <w:sz w:val="21"/>
          <w:szCs w:val="21"/>
        </w:rPr>
        <w:t xml:space="preserve">stanowiący sumę </w:t>
      </w:r>
      <w:r>
        <w:rPr>
          <w:rFonts w:cstheme="minorHAnsi"/>
          <w:color w:val="000000"/>
          <w:sz w:val="21"/>
          <w:szCs w:val="21"/>
          <w:lang w:val="x-none"/>
        </w:rPr>
        <w:t>iloczyn</w:t>
      </w:r>
      <w:r>
        <w:rPr>
          <w:rFonts w:cstheme="minorHAnsi"/>
          <w:color w:val="000000"/>
          <w:sz w:val="21"/>
          <w:szCs w:val="21"/>
        </w:rPr>
        <w:t>ów</w:t>
      </w:r>
      <w:r>
        <w:rPr>
          <w:rFonts w:cstheme="minorHAnsi"/>
          <w:color w:val="000000"/>
          <w:sz w:val="21"/>
          <w:szCs w:val="21"/>
          <w:lang w:val="x-none"/>
        </w:rPr>
        <w:t xml:space="preserve"> </w:t>
      </w:r>
      <w:r>
        <w:rPr>
          <w:rFonts w:cstheme="minorHAnsi"/>
          <w:color w:val="000000"/>
          <w:sz w:val="21"/>
          <w:szCs w:val="21"/>
        </w:rPr>
        <w:t>ceny jednostkowej</w:t>
      </w:r>
      <w:r>
        <w:rPr>
          <w:rFonts w:cstheme="minorHAnsi"/>
          <w:color w:val="000000"/>
          <w:sz w:val="21"/>
          <w:szCs w:val="21"/>
          <w:lang w:val="x-none"/>
        </w:rPr>
        <w:t xml:space="preserve"> energii i całkowitego prognozowanego zużycia energii elektrycznej [zł]</w:t>
      </w:r>
    </w:p>
    <w:p w14:paraId="1EE5EE1C" w14:textId="77777777" w:rsidR="0037437D" w:rsidRDefault="00C10FBB">
      <w:pPr>
        <w:tabs>
          <w:tab w:val="left" w:pos="709"/>
        </w:tabs>
        <w:spacing w:line="280" w:lineRule="atLeast"/>
        <w:ind w:left="709"/>
        <w:jc w:val="both"/>
        <w:rPr>
          <w:rFonts w:asciiTheme="minorHAnsi" w:hAnsiTheme="minorHAnsi" w:cstheme="minorHAnsi"/>
          <w:sz w:val="21"/>
          <w:szCs w:val="21"/>
        </w:rPr>
      </w:pPr>
      <w:proofErr w:type="spellStart"/>
      <w:r>
        <w:rPr>
          <w:rFonts w:cstheme="minorHAnsi"/>
          <w:color w:val="000000"/>
          <w:sz w:val="21"/>
          <w:szCs w:val="21"/>
          <w:lang w:val="x-none"/>
        </w:rPr>
        <w:t>D</w:t>
      </w:r>
      <w:r>
        <w:rPr>
          <w:rFonts w:cstheme="minorHAnsi"/>
          <w:color w:val="000000"/>
          <w:sz w:val="21"/>
          <w:szCs w:val="21"/>
          <w:vertAlign w:val="subscript"/>
          <w:lang w:val="x-none"/>
        </w:rPr>
        <w:t>c</w:t>
      </w:r>
      <w:proofErr w:type="spellEnd"/>
      <w:r>
        <w:rPr>
          <w:rFonts w:cstheme="minorHAnsi"/>
          <w:color w:val="000000"/>
          <w:sz w:val="21"/>
          <w:szCs w:val="21"/>
          <w:lang w:val="x-none"/>
        </w:rPr>
        <w:t xml:space="preserve"> – całkowite koszty dystrybucji netto w okresie trwania umowy [zł]</w:t>
      </w:r>
    </w:p>
    <w:p w14:paraId="75EC58F2" w14:textId="77777777" w:rsidR="0037437D" w:rsidRDefault="0037437D">
      <w:pPr>
        <w:spacing w:line="280" w:lineRule="atLeast"/>
        <w:ind w:right="-108"/>
        <w:jc w:val="both"/>
        <w:rPr>
          <w:rFonts w:asciiTheme="minorHAnsi" w:hAnsiTheme="minorHAnsi" w:cstheme="minorHAnsi"/>
          <w:sz w:val="21"/>
          <w:szCs w:val="21"/>
        </w:rPr>
      </w:pPr>
    </w:p>
    <w:p w14:paraId="071D45A3" w14:textId="77777777" w:rsidR="0037437D" w:rsidRDefault="00C10FBB">
      <w:pPr>
        <w:pStyle w:val="Akapitzlist"/>
        <w:numPr>
          <w:ilvl w:val="3"/>
          <w:numId w:val="24"/>
        </w:numPr>
        <w:spacing w:line="280" w:lineRule="atLeast"/>
        <w:ind w:left="426" w:right="-108" w:hanging="426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lastRenderedPageBreak/>
        <w:t>Sposób wyliczenia ceny jednostkowej netto za MWh pobranej energii obowiązującej w danym miesiącu kalendarzowym:</w:t>
      </w:r>
    </w:p>
    <w:p w14:paraId="09052C4D" w14:textId="77777777" w:rsidR="0037437D" w:rsidRDefault="00C10FBB">
      <w:pPr>
        <w:pStyle w:val="Akapitzlist"/>
        <w:spacing w:line="280" w:lineRule="atLeast"/>
        <w:ind w:left="426" w:right="-108"/>
        <w:jc w:val="center"/>
        <w:rPr>
          <w:rFonts w:asciiTheme="minorHAnsi" w:hAnsiTheme="minorHAnsi" w:cstheme="minorHAnsi"/>
          <w:sz w:val="21"/>
          <w:szCs w:val="21"/>
        </w:rPr>
      </w:pPr>
      <w:proofErr w:type="spellStart"/>
      <w:r>
        <w:rPr>
          <w:rFonts w:cstheme="minorHAnsi"/>
          <w:sz w:val="21"/>
          <w:szCs w:val="21"/>
        </w:rPr>
        <w:t>Cj</w:t>
      </w:r>
      <w:r>
        <w:rPr>
          <w:rFonts w:cstheme="minorHAnsi"/>
          <w:sz w:val="21"/>
          <w:szCs w:val="21"/>
          <w:vertAlign w:val="subscript"/>
        </w:rPr>
        <w:t>netto</w:t>
      </w:r>
      <w:proofErr w:type="spellEnd"/>
      <w:r>
        <w:rPr>
          <w:rFonts w:cstheme="minorHAnsi"/>
          <w:sz w:val="21"/>
          <w:szCs w:val="21"/>
        </w:rPr>
        <w:t xml:space="preserve"> = C</w:t>
      </w:r>
      <w:r>
        <w:rPr>
          <w:rFonts w:cstheme="minorHAnsi"/>
          <w:sz w:val="21"/>
          <w:szCs w:val="21"/>
          <w:vertAlign w:val="subscript"/>
        </w:rPr>
        <w:t xml:space="preserve">TGE24 </w:t>
      </w:r>
      <w:r>
        <w:rPr>
          <w:rFonts w:cstheme="minorHAnsi"/>
          <w:sz w:val="21"/>
          <w:szCs w:val="21"/>
        </w:rPr>
        <w:t>x P</w:t>
      </w:r>
      <w:r>
        <w:rPr>
          <w:rFonts w:cstheme="minorHAnsi"/>
          <w:sz w:val="21"/>
          <w:szCs w:val="21"/>
          <w:vertAlign w:val="subscript"/>
        </w:rPr>
        <w:t>K</w:t>
      </w:r>
      <w:r>
        <w:rPr>
          <w:rFonts w:cstheme="minorHAnsi"/>
          <w:sz w:val="21"/>
          <w:szCs w:val="21"/>
        </w:rPr>
        <w:t xml:space="preserve"> +K + C</w:t>
      </w:r>
      <w:r>
        <w:rPr>
          <w:rFonts w:cstheme="minorHAnsi"/>
          <w:sz w:val="21"/>
          <w:szCs w:val="21"/>
          <w:vertAlign w:val="subscript"/>
        </w:rPr>
        <w:t>PM</w:t>
      </w:r>
    </w:p>
    <w:p w14:paraId="26812E49" w14:textId="77777777" w:rsidR="0037437D" w:rsidRDefault="00C10FBB">
      <w:pPr>
        <w:pStyle w:val="Akapitzlist"/>
        <w:spacing w:line="280" w:lineRule="atLeast"/>
        <w:ind w:left="426" w:right="-108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Gdzie:</w:t>
      </w:r>
    </w:p>
    <w:p w14:paraId="44D975B8" w14:textId="77777777" w:rsidR="0037437D" w:rsidRDefault="00C10FBB">
      <w:pPr>
        <w:pStyle w:val="Akapitzlist"/>
        <w:spacing w:line="280" w:lineRule="atLeast"/>
        <w:ind w:left="426" w:right="-108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C</w:t>
      </w:r>
      <w:r>
        <w:rPr>
          <w:rFonts w:cstheme="minorHAnsi"/>
          <w:sz w:val="21"/>
          <w:szCs w:val="21"/>
          <w:vertAlign w:val="subscript"/>
        </w:rPr>
        <w:t>TGE24</w:t>
      </w:r>
      <w:r>
        <w:rPr>
          <w:rFonts w:cstheme="minorHAnsi"/>
          <w:sz w:val="21"/>
          <w:szCs w:val="21"/>
        </w:rPr>
        <w:t xml:space="preserve"> – średnia arytmetyczna indeksów TGE24 dla danego miesiąca kalendarzowego</w:t>
      </w:r>
    </w:p>
    <w:p w14:paraId="6585ED75" w14:textId="77777777" w:rsidR="0037437D" w:rsidRDefault="00C10FBB">
      <w:pPr>
        <w:pStyle w:val="Akapitzlist"/>
        <w:spacing w:line="280" w:lineRule="atLeast"/>
        <w:ind w:left="426" w:right="-108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PK – współczynnik profilu</w:t>
      </w:r>
    </w:p>
    <w:p w14:paraId="5DF384A2" w14:textId="77777777" w:rsidR="0037437D" w:rsidRDefault="00C10FBB">
      <w:pPr>
        <w:pStyle w:val="Akapitzlist"/>
        <w:spacing w:line="280" w:lineRule="atLeast"/>
        <w:ind w:left="426" w:right="-108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K – stały współczynnik kosztowy [zł/MWh]</w:t>
      </w:r>
    </w:p>
    <w:p w14:paraId="4C7E4EF5" w14:textId="027E1530" w:rsidR="00C73D33" w:rsidRPr="00AD3030" w:rsidRDefault="00C10FBB" w:rsidP="00AD3030">
      <w:pPr>
        <w:pStyle w:val="Akapitzlist"/>
        <w:spacing w:line="280" w:lineRule="atLeast"/>
        <w:ind w:left="426" w:right="-108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C</w:t>
      </w:r>
      <w:r>
        <w:rPr>
          <w:rFonts w:cstheme="minorHAnsi"/>
          <w:sz w:val="21"/>
          <w:szCs w:val="21"/>
          <w:vertAlign w:val="subscript"/>
        </w:rPr>
        <w:t>PM</w:t>
      </w:r>
      <w:r>
        <w:rPr>
          <w:rFonts w:cstheme="minorHAnsi"/>
          <w:sz w:val="21"/>
          <w:szCs w:val="21"/>
        </w:rPr>
        <w:t xml:space="preserve"> – cena praw majątkowych [zł/MWh]</w:t>
      </w:r>
    </w:p>
    <w:p w14:paraId="58A5FA42" w14:textId="77777777" w:rsidR="00C73D33" w:rsidRDefault="00C73D33">
      <w:pPr>
        <w:pStyle w:val="Akapitzlist"/>
        <w:spacing w:line="280" w:lineRule="atLeast"/>
        <w:ind w:left="426" w:right="-108"/>
        <w:jc w:val="both"/>
        <w:rPr>
          <w:rFonts w:asciiTheme="minorHAnsi" w:hAnsiTheme="minorHAnsi" w:cstheme="minorHAnsi"/>
          <w:sz w:val="21"/>
          <w:szCs w:val="21"/>
        </w:rPr>
      </w:pPr>
    </w:p>
    <w:p w14:paraId="46CA3D76" w14:textId="77777777" w:rsidR="0037437D" w:rsidRDefault="00C10FBB">
      <w:pPr>
        <w:pStyle w:val="Akapitzlist"/>
        <w:spacing w:line="280" w:lineRule="atLeast"/>
        <w:ind w:left="426" w:right="-108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Wykonawca w Formularzu cenowym w pierwszej kolejności oblicza cenę jednostkową netto za MWh:</w:t>
      </w:r>
    </w:p>
    <w:p w14:paraId="57A4BB4C" w14:textId="77777777" w:rsidR="0037437D" w:rsidRDefault="0037437D">
      <w:pPr>
        <w:pStyle w:val="Akapitzlist"/>
        <w:spacing w:line="280" w:lineRule="atLeast"/>
        <w:ind w:left="426" w:right="-108"/>
        <w:jc w:val="both"/>
        <w:rPr>
          <w:rFonts w:asciiTheme="minorHAnsi" w:hAnsiTheme="minorHAnsi" w:cstheme="minorHAnsi"/>
          <w:sz w:val="21"/>
          <w:szCs w:val="21"/>
        </w:rPr>
      </w:pPr>
    </w:p>
    <w:p w14:paraId="65B22DDF" w14:textId="77777777" w:rsidR="0037437D" w:rsidRDefault="00C10FBB">
      <w:pPr>
        <w:suppressAutoHyphens w:val="0"/>
        <w:jc w:val="center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Cena jednostkowa netto za MWh dla wszystkich grup taryfowych zawierająca podatek akcyzowy w wysokości 5 zł/MWh</w:t>
      </w:r>
    </w:p>
    <w:p w14:paraId="51913617" w14:textId="39FF9473" w:rsidR="0037437D" w:rsidRPr="00AD3030" w:rsidRDefault="00C10FBB" w:rsidP="00AD3030">
      <w:pPr>
        <w:suppressAutoHyphens w:val="0"/>
        <w:jc w:val="center"/>
        <w:rPr>
          <w:rFonts w:cs="Calibri"/>
          <w:b/>
          <w:bCs/>
          <w:sz w:val="22"/>
          <w:szCs w:val="22"/>
          <w:vertAlign w:val="subscript"/>
        </w:rPr>
      </w:pPr>
      <w:proofErr w:type="spellStart"/>
      <w:r>
        <w:rPr>
          <w:rFonts w:cs="Calibri"/>
          <w:b/>
          <w:bCs/>
          <w:sz w:val="22"/>
          <w:szCs w:val="22"/>
        </w:rPr>
        <w:t>Cj</w:t>
      </w:r>
      <w:proofErr w:type="spellEnd"/>
      <w:r>
        <w:rPr>
          <w:rFonts w:cs="Calibri"/>
          <w:b/>
          <w:bCs/>
          <w:sz w:val="22"/>
          <w:szCs w:val="22"/>
        </w:rPr>
        <w:t xml:space="preserve"> = C</w:t>
      </w:r>
      <w:r>
        <w:rPr>
          <w:rFonts w:cs="Calibri"/>
          <w:b/>
          <w:bCs/>
          <w:sz w:val="22"/>
          <w:szCs w:val="22"/>
          <w:vertAlign w:val="subscript"/>
        </w:rPr>
        <w:t>TGE24</w:t>
      </w:r>
      <w:r>
        <w:rPr>
          <w:rFonts w:cs="Calibri"/>
          <w:b/>
          <w:bCs/>
          <w:sz w:val="22"/>
          <w:szCs w:val="22"/>
        </w:rPr>
        <w:t xml:space="preserve"> x P</w:t>
      </w:r>
      <w:r>
        <w:rPr>
          <w:rFonts w:cs="Calibri"/>
          <w:b/>
          <w:bCs/>
          <w:sz w:val="22"/>
          <w:szCs w:val="22"/>
          <w:vertAlign w:val="subscript"/>
        </w:rPr>
        <w:t>K</w:t>
      </w:r>
      <w:r>
        <w:rPr>
          <w:rFonts w:cs="Calibri"/>
          <w:b/>
          <w:bCs/>
          <w:sz w:val="22"/>
          <w:szCs w:val="22"/>
        </w:rPr>
        <w:t xml:space="preserve"> + K + C</w:t>
      </w:r>
      <w:r>
        <w:rPr>
          <w:rFonts w:cs="Calibri"/>
          <w:b/>
          <w:bCs/>
          <w:sz w:val="22"/>
          <w:szCs w:val="22"/>
          <w:vertAlign w:val="subscript"/>
        </w:rPr>
        <w:t>PM</w:t>
      </w:r>
    </w:p>
    <w:tbl>
      <w:tblPr>
        <w:tblW w:w="811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1"/>
        <w:gridCol w:w="1844"/>
        <w:gridCol w:w="2800"/>
      </w:tblGrid>
      <w:tr w:rsidR="0037437D" w14:paraId="6879CEE8" w14:textId="77777777">
        <w:trPr>
          <w:trHeight w:val="1006"/>
          <w:jc w:val="center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4E5B3" w14:textId="77777777" w:rsidR="0037437D" w:rsidRDefault="00C10FBB">
            <w:pPr>
              <w:widowControl w:val="0"/>
              <w:suppressAutoHyphens w:val="0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Składowa ceny za 1 MWh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CD998" w14:textId="77777777" w:rsidR="0037437D" w:rsidRDefault="00C10FBB">
            <w:pPr>
              <w:widowControl w:val="0"/>
              <w:suppressAutoHyphens w:val="0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Jednostka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486B2" w14:textId="77777777" w:rsidR="0037437D" w:rsidRDefault="00C10FBB">
            <w:pPr>
              <w:widowControl w:val="0"/>
              <w:suppressAutoHyphens w:val="0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Wartość netto</w:t>
            </w:r>
          </w:p>
          <w:p w14:paraId="3CA01269" w14:textId="77777777" w:rsidR="0037437D" w:rsidRDefault="00C10FBB">
            <w:pPr>
              <w:widowControl w:val="0"/>
              <w:suppressAutoHyphens w:val="0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(należy podać z dokładnością do maksymalnie dwóch</w:t>
            </w:r>
          </w:p>
          <w:p w14:paraId="63EF2560" w14:textId="77777777" w:rsidR="0037437D" w:rsidRDefault="00C10FBB">
            <w:pPr>
              <w:widowControl w:val="0"/>
              <w:suppressAutoHyphens w:val="0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miejsc po przecinku) [zł]</w:t>
            </w:r>
          </w:p>
        </w:tc>
      </w:tr>
      <w:tr w:rsidR="0037437D" w14:paraId="13447291" w14:textId="77777777">
        <w:trPr>
          <w:trHeight w:val="369"/>
          <w:jc w:val="center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37DDD" w14:textId="595FD1C2" w:rsidR="0037437D" w:rsidRDefault="00C10FBB">
            <w:pPr>
              <w:widowControl w:val="0"/>
              <w:suppressAutoHyphens w:val="0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C</w:t>
            </w:r>
            <w:r>
              <w:rPr>
                <w:rFonts w:cs="Calibri"/>
                <w:sz w:val="16"/>
                <w:szCs w:val="16"/>
                <w:vertAlign w:val="subscript"/>
              </w:rPr>
              <w:t>TGE24</w:t>
            </w:r>
            <w:r>
              <w:rPr>
                <w:rFonts w:cs="Calibri"/>
                <w:sz w:val="16"/>
                <w:szCs w:val="16"/>
              </w:rPr>
              <w:t xml:space="preserve"> za miesiąc </w:t>
            </w:r>
            <w:r w:rsidR="00412550">
              <w:rPr>
                <w:rFonts w:cs="Calibri"/>
                <w:sz w:val="16"/>
                <w:szCs w:val="16"/>
              </w:rPr>
              <w:t>styczeń</w:t>
            </w:r>
            <w:r>
              <w:rPr>
                <w:rFonts w:cs="Calibri"/>
                <w:sz w:val="16"/>
                <w:szCs w:val="16"/>
              </w:rPr>
              <w:t xml:space="preserve"> 202</w:t>
            </w:r>
            <w:r w:rsidR="00412550">
              <w:rPr>
                <w:rFonts w:cs="Calibri"/>
                <w:sz w:val="16"/>
                <w:szCs w:val="16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04A1F" w14:textId="77777777" w:rsidR="0037437D" w:rsidRDefault="00C10FBB">
            <w:pPr>
              <w:widowControl w:val="0"/>
              <w:suppressAutoHyphens w:val="0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zł/MWh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61FF" w14:textId="0D7771C0" w:rsidR="0037437D" w:rsidRPr="00C73D33" w:rsidRDefault="00412550">
            <w:pPr>
              <w:widowControl w:val="0"/>
              <w:suppressAutoHyphens w:val="0"/>
              <w:jc w:val="right"/>
              <w:rPr>
                <w:rFonts w:cs="Calibri"/>
                <w:b/>
                <w:bCs/>
                <w:sz w:val="16"/>
                <w:szCs w:val="16"/>
              </w:rPr>
            </w:pPr>
            <w:r w:rsidRPr="00C73D33">
              <w:rPr>
                <w:rFonts w:cs="Calibri"/>
                <w:b/>
                <w:bCs/>
                <w:sz w:val="16"/>
                <w:szCs w:val="16"/>
              </w:rPr>
              <w:t>635,98</w:t>
            </w:r>
          </w:p>
        </w:tc>
      </w:tr>
      <w:tr w:rsidR="0037437D" w14:paraId="038414F5" w14:textId="77777777">
        <w:trPr>
          <w:trHeight w:val="416"/>
          <w:jc w:val="center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BF2FA" w14:textId="77777777" w:rsidR="0037437D" w:rsidRDefault="00C10FBB">
            <w:pPr>
              <w:widowControl w:val="0"/>
              <w:suppressAutoHyphens w:val="0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PK - Współczynnik profilu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5338A" w14:textId="77777777" w:rsidR="0037437D" w:rsidRDefault="0037437D">
            <w:pPr>
              <w:widowControl w:val="0"/>
              <w:suppressAutoHyphens w:val="0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7235B" w14:textId="77777777" w:rsidR="0037437D" w:rsidRDefault="0037437D">
            <w:pPr>
              <w:widowControl w:val="0"/>
              <w:suppressAutoHyphens w:val="0"/>
              <w:jc w:val="right"/>
              <w:rPr>
                <w:rFonts w:cs="Calibri"/>
                <w:sz w:val="16"/>
                <w:szCs w:val="16"/>
              </w:rPr>
            </w:pPr>
          </w:p>
        </w:tc>
      </w:tr>
      <w:tr w:rsidR="0037437D" w14:paraId="7E68C413" w14:textId="77777777">
        <w:trPr>
          <w:trHeight w:val="423"/>
          <w:jc w:val="center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4A5A2" w14:textId="77777777" w:rsidR="0037437D" w:rsidRDefault="00C10FBB">
            <w:pPr>
              <w:widowControl w:val="0"/>
              <w:suppressAutoHyphens w:val="0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K – Stały współczynnik kosztowy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3459F" w14:textId="77777777" w:rsidR="0037437D" w:rsidRDefault="00C10FBB">
            <w:pPr>
              <w:widowControl w:val="0"/>
              <w:suppressAutoHyphens w:val="0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zł/MWh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28B59" w14:textId="77777777" w:rsidR="0037437D" w:rsidRDefault="0037437D">
            <w:pPr>
              <w:widowControl w:val="0"/>
              <w:suppressAutoHyphens w:val="0"/>
              <w:jc w:val="right"/>
              <w:rPr>
                <w:rFonts w:cs="Calibri"/>
                <w:sz w:val="16"/>
                <w:szCs w:val="16"/>
              </w:rPr>
            </w:pPr>
          </w:p>
        </w:tc>
      </w:tr>
      <w:tr w:rsidR="0037437D" w14:paraId="2D27A5EA" w14:textId="77777777">
        <w:trPr>
          <w:trHeight w:val="401"/>
          <w:jc w:val="center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70FA8" w14:textId="77777777" w:rsidR="0037437D" w:rsidRDefault="00C10FBB">
            <w:pPr>
              <w:widowControl w:val="0"/>
              <w:suppressAutoHyphens w:val="0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C</w:t>
            </w:r>
            <w:r>
              <w:rPr>
                <w:rFonts w:cs="Calibri"/>
                <w:sz w:val="16"/>
                <w:szCs w:val="16"/>
                <w:vertAlign w:val="subscript"/>
              </w:rPr>
              <w:t>PM</w:t>
            </w:r>
            <w:r>
              <w:rPr>
                <w:rFonts w:cs="Calibri"/>
                <w:sz w:val="16"/>
                <w:szCs w:val="16"/>
              </w:rPr>
              <w:t xml:space="preserve"> – cena praw majątkowych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05229" w14:textId="77777777" w:rsidR="0037437D" w:rsidRDefault="00C10FBB">
            <w:pPr>
              <w:widowControl w:val="0"/>
              <w:suppressAutoHyphens w:val="0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zł/MWh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CB63A" w14:textId="77777777" w:rsidR="0037437D" w:rsidRDefault="0037437D">
            <w:pPr>
              <w:widowControl w:val="0"/>
              <w:suppressAutoHyphens w:val="0"/>
              <w:jc w:val="right"/>
              <w:rPr>
                <w:rFonts w:cs="Calibri"/>
                <w:sz w:val="16"/>
                <w:szCs w:val="16"/>
              </w:rPr>
            </w:pPr>
          </w:p>
        </w:tc>
      </w:tr>
    </w:tbl>
    <w:p w14:paraId="6514C97D" w14:textId="77777777" w:rsidR="0037437D" w:rsidRDefault="0037437D">
      <w:pPr>
        <w:suppressAutoHyphens w:val="0"/>
        <w:ind w:firstLine="1701"/>
        <w:rPr>
          <w:rFonts w:cs="Calibri"/>
          <w:sz w:val="18"/>
          <w:szCs w:val="18"/>
        </w:rPr>
      </w:pPr>
    </w:p>
    <w:p w14:paraId="6982A530" w14:textId="64537BE0" w:rsidR="0037437D" w:rsidRDefault="00C10FBB">
      <w:pPr>
        <w:suppressAutoHyphens w:val="0"/>
        <w:ind w:firstLine="284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Dla potrzeb porównania ofert, jako średnią arytmetyczną TGE24 dla miesiąca </w:t>
      </w:r>
      <w:r w:rsidR="00412550">
        <w:rPr>
          <w:rFonts w:cs="Calibri"/>
          <w:sz w:val="18"/>
          <w:szCs w:val="18"/>
        </w:rPr>
        <w:t>stycznia</w:t>
      </w:r>
      <w:r>
        <w:rPr>
          <w:rFonts w:cs="Calibri"/>
          <w:sz w:val="18"/>
          <w:szCs w:val="18"/>
        </w:rPr>
        <w:t xml:space="preserve"> 202</w:t>
      </w:r>
      <w:r w:rsidR="00412550">
        <w:rPr>
          <w:rFonts w:cs="Calibri"/>
          <w:sz w:val="18"/>
          <w:szCs w:val="18"/>
        </w:rPr>
        <w:t>3</w:t>
      </w:r>
      <w:r>
        <w:rPr>
          <w:rFonts w:cs="Calibri"/>
          <w:sz w:val="18"/>
          <w:szCs w:val="18"/>
        </w:rPr>
        <w:t xml:space="preserve">, przyjmuje się </w:t>
      </w:r>
      <w:r w:rsidR="00412550">
        <w:rPr>
          <w:rFonts w:cs="Calibri"/>
          <w:sz w:val="18"/>
          <w:szCs w:val="18"/>
        </w:rPr>
        <w:t>635,98</w:t>
      </w:r>
      <w:r>
        <w:rPr>
          <w:rFonts w:cs="Calibri"/>
          <w:sz w:val="18"/>
          <w:szCs w:val="18"/>
        </w:rPr>
        <w:t xml:space="preserve"> zł/MWh.</w:t>
      </w:r>
    </w:p>
    <w:p w14:paraId="5408080A" w14:textId="77777777" w:rsidR="0037437D" w:rsidRDefault="0037437D">
      <w:pPr>
        <w:pStyle w:val="Akapitzlist"/>
        <w:spacing w:line="280" w:lineRule="atLeast"/>
        <w:ind w:left="426" w:right="-108"/>
        <w:jc w:val="both"/>
        <w:rPr>
          <w:rFonts w:asciiTheme="minorHAnsi" w:hAnsiTheme="minorHAnsi" w:cstheme="minorHAnsi"/>
          <w:sz w:val="21"/>
          <w:szCs w:val="21"/>
        </w:rPr>
      </w:pPr>
    </w:p>
    <w:p w14:paraId="53294D29" w14:textId="77777777" w:rsidR="0037437D" w:rsidRDefault="00C10FBB">
      <w:pPr>
        <w:pStyle w:val="Akapitzlist"/>
        <w:numPr>
          <w:ilvl w:val="3"/>
          <w:numId w:val="24"/>
        </w:numPr>
        <w:spacing w:line="280" w:lineRule="atLeast"/>
        <w:ind w:left="426" w:right="-108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 części dotyczącej dystrybucji energii elektrycznej wykonawca wprowadza obowiązujące na dzień składania ofert stawki i opłaty zgodnie z Taryfą dla usług dystrybucji energii elektrycznej Energa Operator S.A. zatwierdzoną przez Prezesa URE.</w:t>
      </w:r>
    </w:p>
    <w:p w14:paraId="7281FC74" w14:textId="77777777" w:rsidR="0037437D" w:rsidRDefault="00C10FBB">
      <w:pPr>
        <w:pStyle w:val="Akapitzlist"/>
        <w:numPr>
          <w:ilvl w:val="3"/>
          <w:numId w:val="24"/>
        </w:numPr>
        <w:spacing w:line="280" w:lineRule="atLeast"/>
        <w:ind w:left="426" w:right="-108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color w:val="000000"/>
          <w:sz w:val="21"/>
          <w:szCs w:val="21"/>
          <w:lang w:val="x-none"/>
        </w:rPr>
        <w:t>Cen</w:t>
      </w:r>
      <w:r>
        <w:rPr>
          <w:rFonts w:cstheme="minorHAnsi"/>
          <w:color w:val="000000"/>
          <w:sz w:val="21"/>
          <w:szCs w:val="21"/>
        </w:rPr>
        <w:t xml:space="preserve">y jednostkowe za energię elektryczną </w:t>
      </w:r>
      <w:r>
        <w:rPr>
          <w:rFonts w:cstheme="minorHAnsi"/>
          <w:color w:val="000000"/>
          <w:sz w:val="21"/>
          <w:szCs w:val="21"/>
          <w:lang w:val="x-none"/>
        </w:rPr>
        <w:t>powinn</w:t>
      </w:r>
      <w:r>
        <w:rPr>
          <w:rFonts w:cstheme="minorHAnsi"/>
          <w:color w:val="000000"/>
          <w:sz w:val="21"/>
          <w:szCs w:val="21"/>
        </w:rPr>
        <w:t>y</w:t>
      </w:r>
      <w:r>
        <w:rPr>
          <w:rFonts w:cstheme="minorHAnsi"/>
          <w:color w:val="000000"/>
          <w:sz w:val="21"/>
          <w:szCs w:val="21"/>
          <w:lang w:val="x-none"/>
        </w:rPr>
        <w:t xml:space="preserve"> uwzględniać zysk wykonawcy</w:t>
      </w:r>
      <w:r>
        <w:rPr>
          <w:rFonts w:cstheme="minorHAnsi"/>
          <w:color w:val="000000"/>
          <w:sz w:val="21"/>
          <w:szCs w:val="21"/>
        </w:rPr>
        <w:t xml:space="preserve"> </w:t>
      </w:r>
      <w:r>
        <w:rPr>
          <w:rFonts w:cstheme="minorHAnsi"/>
          <w:color w:val="000000"/>
          <w:sz w:val="21"/>
          <w:szCs w:val="21"/>
          <w:lang w:val="x-none"/>
        </w:rPr>
        <w:t xml:space="preserve">oraz </w:t>
      </w:r>
      <w:r>
        <w:rPr>
          <w:rFonts w:cstheme="minorHAnsi"/>
          <w:b/>
          <w:color w:val="000000"/>
          <w:sz w:val="21"/>
          <w:szCs w:val="21"/>
          <w:lang w:val="x-none"/>
        </w:rPr>
        <w:t>wszystkie inne koszty</w:t>
      </w:r>
      <w:r>
        <w:rPr>
          <w:rFonts w:cstheme="minorHAnsi"/>
          <w:color w:val="000000"/>
          <w:sz w:val="21"/>
          <w:szCs w:val="21"/>
          <w:lang w:val="x-none"/>
        </w:rPr>
        <w:t xml:space="preserve"> </w:t>
      </w:r>
      <w:r>
        <w:rPr>
          <w:rFonts w:cstheme="minorHAnsi"/>
          <w:color w:val="000000"/>
          <w:sz w:val="21"/>
          <w:szCs w:val="21"/>
        </w:rPr>
        <w:t xml:space="preserve">(w tym podatek akcyzowy, opłaty handlowe, koszty bilansowania handlowego) </w:t>
      </w:r>
      <w:r>
        <w:rPr>
          <w:rFonts w:cstheme="minorHAnsi"/>
          <w:color w:val="000000"/>
          <w:sz w:val="21"/>
          <w:szCs w:val="21"/>
          <w:lang w:val="x-none"/>
        </w:rPr>
        <w:t>związane z realizacją przedmiotu zamówienia określonego w niniejszej Specyfikacji, jak również możliwe odchyłki wielkości poboru energii elektrycznej.</w:t>
      </w:r>
    </w:p>
    <w:p w14:paraId="7FBED0D1" w14:textId="77777777" w:rsidR="0037437D" w:rsidRDefault="00C10FBB">
      <w:pPr>
        <w:pStyle w:val="Akapitzlist"/>
        <w:numPr>
          <w:ilvl w:val="3"/>
          <w:numId w:val="24"/>
        </w:numPr>
        <w:spacing w:line="280" w:lineRule="atLeast"/>
        <w:ind w:left="426" w:right="-108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Ceny jednostkowe za 1 kWh /MWh stosowane do rozliczeń za pobraną energię elektryczną mają charakter zmienny, zgodnie z opisem zawartym w pkt 6 powyżej, z zastrzeżeniem postanowień pkt 10 poniżej.</w:t>
      </w:r>
    </w:p>
    <w:p w14:paraId="565DEAAB" w14:textId="77777777" w:rsidR="0037437D" w:rsidRDefault="00C10FBB">
      <w:pPr>
        <w:pStyle w:val="Akapitzlist"/>
        <w:numPr>
          <w:ilvl w:val="3"/>
          <w:numId w:val="24"/>
        </w:numPr>
        <w:spacing w:line="280" w:lineRule="atLeast"/>
        <w:ind w:left="426" w:right="-108" w:hanging="426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 przypadku, gdy:</w:t>
      </w:r>
    </w:p>
    <w:p w14:paraId="6C008EFD" w14:textId="77777777" w:rsidR="0037437D" w:rsidRDefault="00C10FBB">
      <w:pPr>
        <w:pStyle w:val="Akapitzlist"/>
        <w:numPr>
          <w:ilvl w:val="1"/>
          <w:numId w:val="36"/>
        </w:numPr>
        <w:spacing w:line="280" w:lineRule="atLeast"/>
        <w:ind w:left="851" w:right="-108" w:hanging="425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w odniesieniu do danego PPE Zamawiający będzie spełniać kryterium </w:t>
      </w:r>
      <w:r>
        <w:rPr>
          <w:rFonts w:cstheme="minorHAnsi"/>
          <w:i/>
          <w:iCs/>
          <w:sz w:val="21"/>
          <w:szCs w:val="21"/>
        </w:rPr>
        <w:t>Odbiorcy uprawnionego</w:t>
      </w:r>
      <w:r>
        <w:rPr>
          <w:rFonts w:cstheme="minorHAnsi"/>
          <w:sz w:val="21"/>
          <w:szCs w:val="21"/>
        </w:rPr>
        <w:t xml:space="preserve"> oraz </w:t>
      </w:r>
    </w:p>
    <w:p w14:paraId="6C7A7D30" w14:textId="77777777" w:rsidR="0037437D" w:rsidRPr="002B196A" w:rsidRDefault="00C10FBB">
      <w:pPr>
        <w:pStyle w:val="Akapitzlist"/>
        <w:numPr>
          <w:ilvl w:val="1"/>
          <w:numId w:val="36"/>
        </w:numPr>
        <w:spacing w:line="280" w:lineRule="atLeast"/>
        <w:ind w:left="851" w:right="-108" w:hanging="425"/>
        <w:jc w:val="both"/>
        <w:rPr>
          <w:rFonts w:asciiTheme="minorHAnsi" w:hAnsiTheme="minorHAnsi" w:cstheme="minorHAnsi"/>
          <w:color w:val="FF0000"/>
          <w:sz w:val="21"/>
          <w:szCs w:val="21"/>
        </w:rPr>
      </w:pPr>
      <w:r w:rsidRPr="00BE596A">
        <w:rPr>
          <w:rFonts w:cstheme="minorHAnsi"/>
          <w:sz w:val="21"/>
          <w:szCs w:val="21"/>
        </w:rPr>
        <w:t xml:space="preserve">zamawiający złoży skutecznie </w:t>
      </w:r>
      <w:r w:rsidRPr="00BE596A">
        <w:rPr>
          <w:rFonts w:cstheme="minorHAnsi"/>
          <w:i/>
          <w:iCs/>
          <w:sz w:val="21"/>
          <w:szCs w:val="21"/>
        </w:rPr>
        <w:t>Oświadczenie odbiorcy uprawnionego</w:t>
      </w:r>
      <w:r w:rsidRPr="00BE596A">
        <w:rPr>
          <w:rFonts w:cstheme="minorHAnsi"/>
          <w:sz w:val="21"/>
          <w:szCs w:val="21"/>
        </w:rPr>
        <w:t xml:space="preserve"> oraz</w:t>
      </w:r>
    </w:p>
    <w:p w14:paraId="32218F40" w14:textId="77777777" w:rsidR="0037437D" w:rsidRDefault="00C10FBB">
      <w:pPr>
        <w:pStyle w:val="Akapitzlist"/>
        <w:numPr>
          <w:ilvl w:val="1"/>
          <w:numId w:val="36"/>
        </w:numPr>
        <w:spacing w:line="280" w:lineRule="atLeast"/>
        <w:ind w:left="851" w:right="-108" w:hanging="425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cena jednostkowa netto za MWh wyliczona zgodnie ze wzorem (pkt 6 powyżej) jest wyższa niż cena maksymalna </w:t>
      </w:r>
    </w:p>
    <w:p w14:paraId="4C816AFB" w14:textId="77777777" w:rsidR="0037437D" w:rsidRDefault="00C10FBB">
      <w:pPr>
        <w:spacing w:line="280" w:lineRule="atLeast"/>
        <w:ind w:left="426" w:right="-108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do rozliczenia za pobraną energię elektryczną zastosowanie będzie mieć cena maksymalna wynikająca z U</w:t>
      </w:r>
      <w:r>
        <w:rPr>
          <w:rFonts w:cstheme="minorHAnsi"/>
          <w:i/>
          <w:iCs/>
          <w:sz w:val="21"/>
          <w:szCs w:val="21"/>
        </w:rPr>
        <w:t>stawy o cenach maksymalnych</w:t>
      </w:r>
      <w:r>
        <w:rPr>
          <w:rFonts w:cstheme="minorHAnsi"/>
          <w:sz w:val="21"/>
          <w:szCs w:val="21"/>
        </w:rPr>
        <w:t xml:space="preserve"> </w:t>
      </w:r>
      <w:bookmarkStart w:id="22" w:name="_Hlk124771174"/>
      <w:r>
        <w:rPr>
          <w:rFonts w:cstheme="minorHAnsi"/>
          <w:sz w:val="21"/>
          <w:szCs w:val="21"/>
        </w:rPr>
        <w:t xml:space="preserve">tj. 785,00 zł/MWh powiększona o podatek akcyzowy w kwocie </w:t>
      </w:r>
      <w:r>
        <w:rPr>
          <w:rFonts w:cstheme="minorHAnsi"/>
          <w:sz w:val="21"/>
          <w:szCs w:val="21"/>
        </w:rPr>
        <w:br/>
        <w:t>5,00 zł/MWh.</w:t>
      </w:r>
      <w:bookmarkEnd w:id="22"/>
    </w:p>
    <w:p w14:paraId="1BF20C22" w14:textId="77777777" w:rsidR="0037437D" w:rsidRDefault="00C10FBB">
      <w:pPr>
        <w:pStyle w:val="Akapitzlist"/>
        <w:numPr>
          <w:ilvl w:val="3"/>
          <w:numId w:val="24"/>
        </w:numPr>
        <w:spacing w:line="280" w:lineRule="atLeast"/>
        <w:ind w:left="426" w:right="-108" w:hanging="426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Faktyczne wynagrodzenie za wykonane świadczenia obliczane będzie na podstawie obowiązujących w danym okresie cen jednostkowych i rzeczywistego zakresu wykonanych świadczeń.</w:t>
      </w:r>
    </w:p>
    <w:p w14:paraId="2FC82BE0" w14:textId="77777777" w:rsidR="0037437D" w:rsidRDefault="00C10FBB">
      <w:pPr>
        <w:pStyle w:val="Akapitzlist"/>
        <w:numPr>
          <w:ilvl w:val="3"/>
          <w:numId w:val="24"/>
        </w:numPr>
        <w:spacing w:line="280" w:lineRule="atLeast"/>
        <w:ind w:left="426" w:right="-108" w:hanging="426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Zamawiający przewiduje rozliczenie tylko w polskich złotych.</w:t>
      </w:r>
    </w:p>
    <w:p w14:paraId="2D47FAB5" w14:textId="77777777" w:rsidR="0037437D" w:rsidRDefault="00C10FBB">
      <w:pPr>
        <w:pStyle w:val="Akapitzlist"/>
        <w:numPr>
          <w:ilvl w:val="3"/>
          <w:numId w:val="24"/>
        </w:numPr>
        <w:spacing w:line="280" w:lineRule="atLeast"/>
        <w:ind w:left="426" w:right="-108" w:hanging="426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Cenę oferty należy podać do dwóch miejsc po przecinku.</w:t>
      </w:r>
    </w:p>
    <w:p w14:paraId="3D69AC6C" w14:textId="77777777" w:rsidR="0037437D" w:rsidRDefault="0037437D">
      <w:pPr>
        <w:tabs>
          <w:tab w:val="left" w:pos="993"/>
        </w:tabs>
        <w:spacing w:line="280" w:lineRule="atLeast"/>
        <w:ind w:left="992"/>
        <w:jc w:val="both"/>
        <w:rPr>
          <w:rFonts w:asciiTheme="minorHAnsi" w:hAnsiTheme="minorHAnsi" w:cstheme="minorHAnsi"/>
          <w:sz w:val="21"/>
          <w:szCs w:val="21"/>
        </w:rPr>
      </w:pPr>
    </w:p>
    <w:p w14:paraId="1A088DB1" w14:textId="77777777" w:rsidR="0037437D" w:rsidRDefault="0037437D">
      <w:pPr>
        <w:tabs>
          <w:tab w:val="left" w:pos="993"/>
        </w:tabs>
        <w:spacing w:line="280" w:lineRule="atLeast"/>
        <w:ind w:left="992"/>
        <w:jc w:val="both"/>
        <w:rPr>
          <w:rFonts w:asciiTheme="minorHAnsi" w:hAnsiTheme="minorHAnsi" w:cstheme="minorHAnsi"/>
          <w:sz w:val="21"/>
          <w:szCs w:val="21"/>
        </w:rPr>
      </w:pPr>
    </w:p>
    <w:p w14:paraId="55308CB3" w14:textId="77777777" w:rsidR="0037437D" w:rsidRDefault="00C10FBB">
      <w:pPr>
        <w:pStyle w:val="Nagwek1"/>
        <w:numPr>
          <w:ilvl w:val="0"/>
          <w:numId w:val="2"/>
        </w:numPr>
        <w:spacing w:beforeAutospacing="0" w:afterAutospacing="0" w:line="280" w:lineRule="atLeast"/>
        <w:rPr>
          <w:rFonts w:asciiTheme="minorHAnsi" w:hAnsiTheme="minorHAnsi" w:cstheme="minorHAnsi"/>
          <w:szCs w:val="21"/>
        </w:rPr>
      </w:pPr>
      <w:bookmarkStart w:id="23" w:name="_Toc127285326"/>
      <w:r>
        <w:rPr>
          <w:rFonts w:cstheme="minorHAnsi"/>
          <w:szCs w:val="21"/>
        </w:rPr>
        <w:lastRenderedPageBreak/>
        <w:t>OPIS KRYTERIÓW OCENY OFERT WRAZ Z PODANIEM WAG TYCH KRYTERIÓW I SPOSOBU OCENY OFERT</w:t>
      </w:r>
      <w:bookmarkEnd w:id="23"/>
    </w:p>
    <w:p w14:paraId="4292A138" w14:textId="77777777" w:rsidR="0037437D" w:rsidRDefault="0037437D">
      <w:pPr>
        <w:tabs>
          <w:tab w:val="left" w:pos="851"/>
        </w:tabs>
        <w:spacing w:line="280" w:lineRule="atLeast"/>
        <w:ind w:left="851"/>
        <w:jc w:val="both"/>
        <w:rPr>
          <w:rFonts w:asciiTheme="minorHAnsi" w:hAnsiTheme="minorHAnsi" w:cstheme="minorHAnsi"/>
          <w:b/>
          <w:bCs/>
          <w:sz w:val="21"/>
          <w:szCs w:val="21"/>
        </w:rPr>
      </w:pPr>
    </w:p>
    <w:p w14:paraId="0E3FB44B" w14:textId="53E6F990" w:rsidR="0037437D" w:rsidRDefault="00C10FBB">
      <w:pPr>
        <w:spacing w:line="280" w:lineRule="atLeast"/>
        <w:ind w:left="284" w:hanging="284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1.</w:t>
      </w:r>
      <w:r>
        <w:rPr>
          <w:rFonts w:cstheme="minorHAnsi"/>
          <w:sz w:val="21"/>
          <w:szCs w:val="21"/>
        </w:rPr>
        <w:tab/>
        <w:t xml:space="preserve">Kryteria oceny ofert –  </w:t>
      </w:r>
      <w:r w:rsidRPr="00BE596A">
        <w:rPr>
          <w:rFonts w:cstheme="minorHAnsi"/>
          <w:sz w:val="21"/>
          <w:szCs w:val="21"/>
        </w:rPr>
        <w:t xml:space="preserve">cena </w:t>
      </w:r>
      <w:r w:rsidR="002B196A" w:rsidRPr="00BE596A">
        <w:rPr>
          <w:rFonts w:cstheme="minorHAnsi"/>
          <w:sz w:val="21"/>
          <w:szCs w:val="21"/>
        </w:rPr>
        <w:t>100 %</w:t>
      </w:r>
    </w:p>
    <w:p w14:paraId="3CF457A5" w14:textId="77777777" w:rsidR="0037437D" w:rsidRDefault="00C10FBB">
      <w:pPr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2.</w:t>
      </w:r>
      <w:r>
        <w:rPr>
          <w:rFonts w:cstheme="minorHAnsi"/>
          <w:sz w:val="21"/>
          <w:szCs w:val="21"/>
        </w:rPr>
        <w:tab/>
        <w:t>Maksymalnie oferta może otrzymać 100 pkt. Oferta z najniższą ceną otrzyma 100 pkt. W pozostałych przypadkach liczba punktów będzie obliczana wg poniższego wzoru:</w:t>
      </w:r>
    </w:p>
    <w:p w14:paraId="04D329D7" w14:textId="77777777" w:rsidR="0037437D" w:rsidRDefault="0037437D">
      <w:pPr>
        <w:tabs>
          <w:tab w:val="left" w:pos="426"/>
        </w:tabs>
        <w:spacing w:line="280" w:lineRule="atLeast"/>
        <w:ind w:left="426" w:firstLine="2835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</w:p>
    <w:p w14:paraId="33F8C8DD" w14:textId="77777777" w:rsidR="0037437D" w:rsidRDefault="00C10FBB">
      <w:pPr>
        <w:tabs>
          <w:tab w:val="left" w:pos="426"/>
        </w:tabs>
        <w:spacing w:line="280" w:lineRule="atLeast"/>
        <w:ind w:left="426" w:firstLine="3402"/>
        <w:jc w:val="both"/>
        <w:rPr>
          <w:rFonts w:asciiTheme="minorHAnsi" w:eastAsia="Calibri" w:hAnsiTheme="minorHAnsi" w:cstheme="minorHAnsi"/>
          <w:sz w:val="18"/>
          <w:szCs w:val="18"/>
          <w:lang w:eastAsia="zh-CN"/>
        </w:rPr>
      </w:pPr>
      <w:r>
        <w:rPr>
          <w:rFonts w:eastAsia="Calibri" w:cstheme="minorHAnsi"/>
          <w:sz w:val="18"/>
          <w:szCs w:val="18"/>
          <w:lang w:eastAsia="zh-CN"/>
        </w:rPr>
        <w:t>Najniższa oferowana cena spośród złożonych ofert</w:t>
      </w:r>
    </w:p>
    <w:p w14:paraId="6A3EA31E" w14:textId="77777777" w:rsidR="0037437D" w:rsidRDefault="00C10FBB">
      <w:pPr>
        <w:tabs>
          <w:tab w:val="left" w:pos="426"/>
        </w:tabs>
        <w:spacing w:line="280" w:lineRule="atLeast"/>
        <w:ind w:left="426"/>
        <w:jc w:val="both"/>
        <w:rPr>
          <w:rFonts w:asciiTheme="minorHAnsi" w:eastAsia="Calibri" w:hAnsiTheme="minorHAnsi" w:cstheme="minorHAnsi"/>
          <w:sz w:val="18"/>
          <w:szCs w:val="18"/>
          <w:lang w:eastAsia="zh-CN"/>
        </w:rPr>
      </w:pPr>
      <w:r>
        <w:rPr>
          <w:rFonts w:eastAsia="Calibri" w:cstheme="minorHAnsi"/>
          <w:sz w:val="18"/>
          <w:szCs w:val="18"/>
          <w:lang w:eastAsia="zh-CN"/>
        </w:rPr>
        <w:t>Punktacja badanej oferty wg kryterium ceny =      ----------------------------------------------------------------  x  100</w:t>
      </w:r>
    </w:p>
    <w:p w14:paraId="0004B821" w14:textId="77777777" w:rsidR="0037437D" w:rsidRDefault="00C10FBB">
      <w:pPr>
        <w:tabs>
          <w:tab w:val="left" w:pos="426"/>
        </w:tabs>
        <w:spacing w:line="280" w:lineRule="atLeast"/>
        <w:ind w:left="426" w:firstLine="4252"/>
        <w:jc w:val="both"/>
        <w:rPr>
          <w:rFonts w:asciiTheme="minorHAnsi" w:eastAsia="Calibri" w:hAnsiTheme="minorHAnsi" w:cstheme="minorHAnsi"/>
          <w:sz w:val="18"/>
          <w:szCs w:val="18"/>
          <w:lang w:eastAsia="zh-CN"/>
        </w:rPr>
      </w:pPr>
      <w:r>
        <w:rPr>
          <w:rFonts w:eastAsia="Calibri" w:cstheme="minorHAnsi"/>
          <w:sz w:val="18"/>
          <w:szCs w:val="18"/>
          <w:lang w:eastAsia="zh-CN"/>
        </w:rPr>
        <w:t xml:space="preserve">Cena oferty badanej </w:t>
      </w:r>
    </w:p>
    <w:p w14:paraId="501871A0" w14:textId="77777777" w:rsidR="0037437D" w:rsidRDefault="0037437D">
      <w:pPr>
        <w:tabs>
          <w:tab w:val="left" w:pos="426"/>
        </w:tabs>
        <w:spacing w:line="280" w:lineRule="atLeast"/>
        <w:ind w:left="426" w:firstLine="4252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</w:p>
    <w:p w14:paraId="54CBE456" w14:textId="77777777" w:rsidR="0037437D" w:rsidRDefault="00C10FBB">
      <w:pPr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3.</w:t>
      </w:r>
      <w:r>
        <w:rPr>
          <w:rFonts w:cstheme="minorHAnsi"/>
          <w:sz w:val="21"/>
          <w:szCs w:val="21"/>
        </w:rPr>
        <w:tab/>
        <w:t>Zamawiający dokona wyboru najkorzystniejszej oferty, tj. oferty która otrzyma największą ilość punktów.</w:t>
      </w:r>
    </w:p>
    <w:p w14:paraId="2D039D72" w14:textId="77777777" w:rsidR="0037437D" w:rsidRDefault="00C10FBB">
      <w:pPr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4.</w:t>
      </w:r>
      <w:r>
        <w:rPr>
          <w:rFonts w:cstheme="minorHAnsi"/>
          <w:sz w:val="21"/>
          <w:szCs w:val="21"/>
        </w:rPr>
        <w:tab/>
        <w:t>Jeżeli w postępowaniu o udzielenie zamówienia, w którym jedynym kryterium oceny ofert jest cena, nie można dokonać wyboru najkorzystniejszej oferty ze względu na to, że zostały złożone oferty o takiej samej cenie, zamawiający wzywa wykonawców, którzy złożyli te oferty, do złożenia w terminie określonym przez zamawiającego ofert dodatkowych zawierających nową cenę.</w:t>
      </w:r>
    </w:p>
    <w:p w14:paraId="7EBBEEF5" w14:textId="77777777" w:rsidR="0037437D" w:rsidRDefault="00C10FBB">
      <w:pPr>
        <w:numPr>
          <w:ilvl w:val="0"/>
          <w:numId w:val="14"/>
        </w:numPr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Wykonawcy, składając oferty dodatkowe, nie mogą oferować cen wyższych niż zaoferowane w uprzednio złożonych przez nich ofertach.</w:t>
      </w:r>
    </w:p>
    <w:p w14:paraId="0ACB3753" w14:textId="77777777" w:rsidR="0037437D" w:rsidRDefault="00C10FBB">
      <w:pPr>
        <w:numPr>
          <w:ilvl w:val="0"/>
          <w:numId w:val="14"/>
        </w:numPr>
        <w:spacing w:line="280" w:lineRule="atLeast"/>
        <w:ind w:left="284" w:hanging="284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Zamawiający wybiera najkorzystniejszą ofertę w terminie związania ofertą.</w:t>
      </w:r>
    </w:p>
    <w:p w14:paraId="31162A9E" w14:textId="77777777" w:rsidR="0037437D" w:rsidRDefault="00C10FBB">
      <w:pPr>
        <w:numPr>
          <w:ilvl w:val="0"/>
          <w:numId w:val="14"/>
        </w:numPr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Jeżeli termin związania ofertą upłynął przed wyborem najkorzystniejszej oferty, zamawiający wzywa wykonawcę, którego oferta otrzymała najwyższą ocenę, do wyrażenia, w wyznaczonym przez zamawiającego terminie, pisemnej zgody na wybór jego oferty.</w:t>
      </w:r>
    </w:p>
    <w:p w14:paraId="3A6DC378" w14:textId="77777777" w:rsidR="0037437D" w:rsidRDefault="00C10FBB">
      <w:pPr>
        <w:numPr>
          <w:ilvl w:val="0"/>
          <w:numId w:val="14"/>
        </w:numPr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 przypadku braku zgody, o której mowa w pkt 7, zamawiający zwraca się o wyrażenie takiej zgody do kolejnego wykonawcy, którego oferta została najwyżej oceniona, chyba że zachodzą przesłanki do unieważnienia postępowania.</w:t>
      </w:r>
    </w:p>
    <w:p w14:paraId="1FF0A4CB" w14:textId="77777777" w:rsidR="0037437D" w:rsidRDefault="00C10FBB">
      <w:pPr>
        <w:numPr>
          <w:ilvl w:val="0"/>
          <w:numId w:val="14"/>
        </w:numPr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Niezwłocznie po wyborze najkorzystniejszej oferty zamawiający informuje równocześnie wykonawców, którzy złożyli oferty, o:</w:t>
      </w:r>
    </w:p>
    <w:p w14:paraId="6DEEBD2F" w14:textId="77777777" w:rsidR="0037437D" w:rsidRDefault="00C10FBB">
      <w:pPr>
        <w:numPr>
          <w:ilvl w:val="1"/>
          <w:numId w:val="25"/>
        </w:numPr>
        <w:spacing w:line="28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</w:t>
      </w:r>
    </w:p>
    <w:p w14:paraId="7ADCB22D" w14:textId="77777777" w:rsidR="0037437D" w:rsidRDefault="00C10FBB">
      <w:pPr>
        <w:numPr>
          <w:ilvl w:val="1"/>
          <w:numId w:val="25"/>
        </w:numPr>
        <w:spacing w:line="28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wykonawcach, których oferty zostały odrzucone</w:t>
      </w:r>
    </w:p>
    <w:p w14:paraId="7FAC5D28" w14:textId="77777777" w:rsidR="0037437D" w:rsidRDefault="00C10FBB">
      <w:pPr>
        <w:spacing w:line="280" w:lineRule="atLeast"/>
        <w:ind w:left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-  podając uzasadnienie faktyczne i prawne.</w:t>
      </w:r>
    </w:p>
    <w:p w14:paraId="127ECEA1" w14:textId="77777777" w:rsidR="0037437D" w:rsidRDefault="00C10FBB">
      <w:pPr>
        <w:numPr>
          <w:ilvl w:val="0"/>
          <w:numId w:val="14"/>
        </w:numPr>
        <w:tabs>
          <w:tab w:val="left" w:pos="284"/>
        </w:tabs>
        <w:spacing w:line="280" w:lineRule="atLeast"/>
        <w:ind w:left="284" w:hanging="426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Zamawiający udostępnia niezwłocznie informacje, o których mowa w pkt 9 </w:t>
      </w:r>
      <w:proofErr w:type="spellStart"/>
      <w:r>
        <w:rPr>
          <w:rFonts w:cstheme="minorHAnsi"/>
          <w:sz w:val="21"/>
          <w:szCs w:val="21"/>
        </w:rPr>
        <w:t>ppkt</w:t>
      </w:r>
      <w:proofErr w:type="spellEnd"/>
      <w:r>
        <w:rPr>
          <w:rFonts w:cstheme="minorHAnsi"/>
          <w:sz w:val="21"/>
          <w:szCs w:val="21"/>
        </w:rPr>
        <w:t xml:space="preserve"> 1, na stronie internetowej prowadzonego postępowania.</w:t>
      </w:r>
    </w:p>
    <w:p w14:paraId="25C9BD26" w14:textId="4244C911" w:rsidR="0037437D" w:rsidRDefault="00C10FBB">
      <w:pPr>
        <w:numPr>
          <w:ilvl w:val="0"/>
          <w:numId w:val="14"/>
        </w:numPr>
        <w:tabs>
          <w:tab w:val="left" w:pos="284"/>
        </w:tabs>
        <w:spacing w:line="280" w:lineRule="atLeast"/>
        <w:ind w:left="284" w:hanging="426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Jeżeli została złożona oferta, której wybór prowadziłby do powstania u zamawiającego obowiązku podatkowego zgodnie z ustawą z dnia 11 marca 2004 r. o podatku od towarów i usług (t. j. Dz.U.202</w:t>
      </w:r>
      <w:r w:rsidR="00B635F0">
        <w:rPr>
          <w:rFonts w:cstheme="minorHAnsi"/>
          <w:sz w:val="21"/>
          <w:szCs w:val="21"/>
        </w:rPr>
        <w:t>2</w:t>
      </w:r>
      <w:r>
        <w:rPr>
          <w:rFonts w:cstheme="minorHAnsi"/>
          <w:sz w:val="21"/>
          <w:szCs w:val="21"/>
        </w:rPr>
        <w:t xml:space="preserve">, poz. </w:t>
      </w:r>
      <w:r w:rsidR="00B635F0">
        <w:rPr>
          <w:rFonts w:cstheme="minorHAnsi"/>
          <w:sz w:val="21"/>
          <w:szCs w:val="21"/>
        </w:rPr>
        <w:t>931</w:t>
      </w:r>
      <w:r>
        <w:rPr>
          <w:rFonts w:cstheme="minorHAnsi"/>
          <w:sz w:val="21"/>
          <w:szCs w:val="21"/>
        </w:rPr>
        <w:t xml:space="preserve"> ze zm.), dla celów zastosowania kryterium ceny zamawiający dolicza do przedstawionej w tej ofercie ceny kwotę podatku od towarów i usług, którą miałby obowiązek rozliczyć. W takiej sytuacji wykonawca składając ofertę ma obowiązek:</w:t>
      </w:r>
    </w:p>
    <w:p w14:paraId="476A194B" w14:textId="77777777" w:rsidR="0037437D" w:rsidRDefault="00C10FBB">
      <w:pPr>
        <w:numPr>
          <w:ilvl w:val="1"/>
          <w:numId w:val="15"/>
        </w:numPr>
        <w:tabs>
          <w:tab w:val="left" w:pos="567"/>
        </w:tabs>
        <w:spacing w:line="28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poinformowania zamawiającego, że wybór jego oferty będzie prowadził do powstania u zamawiającego obowiązku podatkowego</w:t>
      </w:r>
    </w:p>
    <w:p w14:paraId="4C593ED1" w14:textId="77777777" w:rsidR="0037437D" w:rsidRDefault="00C10FBB">
      <w:pPr>
        <w:numPr>
          <w:ilvl w:val="1"/>
          <w:numId w:val="15"/>
        </w:numPr>
        <w:tabs>
          <w:tab w:val="left" w:pos="567"/>
        </w:tabs>
        <w:spacing w:line="28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wskazania nazwy (rodzaju) towaru lub usługi, których dostawa lub świadczenie będą prowadziły do powstania obowiązku podatkowego</w:t>
      </w:r>
    </w:p>
    <w:p w14:paraId="16CBB956" w14:textId="77777777" w:rsidR="0037437D" w:rsidRDefault="00C10FBB">
      <w:pPr>
        <w:numPr>
          <w:ilvl w:val="1"/>
          <w:numId w:val="15"/>
        </w:numPr>
        <w:tabs>
          <w:tab w:val="left" w:pos="567"/>
        </w:tabs>
        <w:spacing w:line="28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wskazania wartości towaru lub usługi objętego obowiązkiem podatkowym zamawiającego, bez kwoty podatku</w:t>
      </w:r>
    </w:p>
    <w:p w14:paraId="2091D0D1" w14:textId="77777777" w:rsidR="0037437D" w:rsidRDefault="00C10FBB">
      <w:pPr>
        <w:numPr>
          <w:ilvl w:val="1"/>
          <w:numId w:val="15"/>
        </w:numPr>
        <w:tabs>
          <w:tab w:val="left" w:pos="567"/>
        </w:tabs>
        <w:spacing w:line="28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wskazania stawki podatku od towarów i usług, która zgodnie z wiedzą wykonawcy, będzie miała zastosowanie.</w:t>
      </w:r>
    </w:p>
    <w:p w14:paraId="15049AB9" w14:textId="77777777" w:rsidR="0037437D" w:rsidRDefault="00C10FBB">
      <w:pPr>
        <w:numPr>
          <w:ilvl w:val="0"/>
          <w:numId w:val="14"/>
        </w:numPr>
        <w:spacing w:line="280" w:lineRule="atLeast"/>
        <w:ind w:left="284" w:hanging="426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lastRenderedPageBreak/>
        <w:t>W toku badania i oceny ofert zamawiający może żądać od wykonawców wyjaśnień dotyczących treści złożonych ofert lub innych składanych dokumentów lub oświadczeń.</w:t>
      </w:r>
    </w:p>
    <w:p w14:paraId="6CB078E8" w14:textId="77777777" w:rsidR="0037437D" w:rsidRDefault="00C10FBB">
      <w:pPr>
        <w:numPr>
          <w:ilvl w:val="0"/>
          <w:numId w:val="14"/>
        </w:numPr>
        <w:spacing w:line="280" w:lineRule="atLeast"/>
        <w:ind w:left="284" w:hanging="426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Zamawiający poprawia w ofercie:</w:t>
      </w:r>
    </w:p>
    <w:p w14:paraId="491B43FB" w14:textId="77777777" w:rsidR="0037437D" w:rsidRDefault="00C10FBB">
      <w:pPr>
        <w:spacing w:line="280" w:lineRule="atLeast"/>
        <w:ind w:left="567" w:hanging="283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1)</w:t>
      </w:r>
      <w:r>
        <w:rPr>
          <w:rFonts w:cstheme="minorHAnsi"/>
          <w:sz w:val="21"/>
          <w:szCs w:val="21"/>
        </w:rPr>
        <w:tab/>
        <w:t>oczywiste omyłki pisarskie</w:t>
      </w:r>
    </w:p>
    <w:p w14:paraId="360BDD02" w14:textId="77777777" w:rsidR="0037437D" w:rsidRDefault="00C10FBB">
      <w:pPr>
        <w:spacing w:line="280" w:lineRule="atLeast"/>
        <w:ind w:left="567" w:hanging="283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2)</w:t>
      </w:r>
      <w:r>
        <w:rPr>
          <w:rFonts w:cstheme="minorHAnsi"/>
          <w:sz w:val="21"/>
          <w:szCs w:val="21"/>
        </w:rPr>
        <w:tab/>
        <w:t>oczywiste omyłki rachunkowe, z uwzględnieniem konsekwencji rachunkowych dokonanych poprawek,</w:t>
      </w:r>
    </w:p>
    <w:p w14:paraId="002A73FE" w14:textId="77777777" w:rsidR="0037437D" w:rsidRDefault="00C10FBB">
      <w:pPr>
        <w:spacing w:line="280" w:lineRule="atLeast"/>
        <w:ind w:left="567" w:hanging="283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3)</w:t>
      </w:r>
      <w:r>
        <w:rPr>
          <w:rFonts w:cstheme="minorHAnsi"/>
          <w:sz w:val="21"/>
          <w:szCs w:val="21"/>
        </w:rPr>
        <w:tab/>
        <w:t>inne omyłki polegające na niezgodności oferty z dokumentami zamówienia, niepowodujące istotnych zmian w treści oferty</w:t>
      </w:r>
    </w:p>
    <w:p w14:paraId="2F65FAC2" w14:textId="7651A8BC" w:rsidR="00AD3030" w:rsidRDefault="00C10FBB" w:rsidP="00AD3030">
      <w:pPr>
        <w:spacing w:line="280" w:lineRule="atLeast"/>
        <w:ind w:left="993" w:hanging="709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niezwłocznie zawiadamiając o tym wykonawcę, którego oferta została poprawiona.</w:t>
      </w:r>
    </w:p>
    <w:p w14:paraId="01443BC9" w14:textId="77777777" w:rsidR="0037437D" w:rsidRDefault="0037437D">
      <w:pPr>
        <w:spacing w:line="280" w:lineRule="atLeast"/>
        <w:ind w:left="993" w:hanging="709"/>
        <w:rPr>
          <w:rFonts w:asciiTheme="minorHAnsi" w:hAnsiTheme="minorHAnsi" w:cstheme="minorHAnsi"/>
          <w:sz w:val="21"/>
          <w:szCs w:val="21"/>
        </w:rPr>
      </w:pPr>
    </w:p>
    <w:p w14:paraId="31B64505" w14:textId="77777777" w:rsidR="0037437D" w:rsidRDefault="00C10FBB">
      <w:pPr>
        <w:pStyle w:val="Nagwek1"/>
        <w:numPr>
          <w:ilvl w:val="0"/>
          <w:numId w:val="2"/>
        </w:numPr>
        <w:spacing w:beforeAutospacing="0" w:afterAutospacing="0" w:line="280" w:lineRule="atLeast"/>
        <w:rPr>
          <w:rFonts w:asciiTheme="minorHAnsi" w:hAnsiTheme="minorHAnsi" w:cstheme="minorHAnsi"/>
          <w:szCs w:val="21"/>
        </w:rPr>
      </w:pPr>
      <w:bookmarkStart w:id="24" w:name="_Toc127285327"/>
      <w:r>
        <w:rPr>
          <w:rFonts w:cstheme="minorHAnsi"/>
          <w:szCs w:val="21"/>
        </w:rPr>
        <w:t>WYMAGANIA DOTYCZĄCE WADIUM</w:t>
      </w:r>
      <w:bookmarkEnd w:id="24"/>
    </w:p>
    <w:p w14:paraId="388290BB" w14:textId="77777777" w:rsidR="0037437D" w:rsidRDefault="0037437D">
      <w:pPr>
        <w:tabs>
          <w:tab w:val="left" w:pos="851"/>
        </w:tabs>
        <w:spacing w:line="280" w:lineRule="atLeast"/>
        <w:ind w:left="851"/>
        <w:jc w:val="both"/>
        <w:rPr>
          <w:rFonts w:asciiTheme="minorHAnsi" w:hAnsiTheme="minorHAnsi" w:cstheme="minorHAnsi"/>
          <w:b/>
          <w:bCs/>
          <w:sz w:val="21"/>
          <w:szCs w:val="21"/>
        </w:rPr>
      </w:pPr>
    </w:p>
    <w:p w14:paraId="3E50B0B9" w14:textId="35C32058" w:rsidR="0037437D" w:rsidRDefault="00C10FBB" w:rsidP="00AD3030">
      <w:pPr>
        <w:tabs>
          <w:tab w:val="left" w:pos="284"/>
          <w:tab w:val="left" w:pos="567"/>
        </w:tabs>
        <w:spacing w:line="280" w:lineRule="atLeast"/>
        <w:ind w:firstLine="426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Zamawiający nie wymaga wniesienia wadium.</w:t>
      </w:r>
    </w:p>
    <w:p w14:paraId="38987902" w14:textId="77777777" w:rsidR="0037437D" w:rsidRDefault="00C10FBB">
      <w:pPr>
        <w:pStyle w:val="Nagwek1"/>
        <w:numPr>
          <w:ilvl w:val="0"/>
          <w:numId w:val="2"/>
        </w:numPr>
        <w:spacing w:beforeAutospacing="0" w:afterAutospacing="0" w:line="280" w:lineRule="atLeast"/>
        <w:rPr>
          <w:rFonts w:asciiTheme="minorHAnsi" w:hAnsiTheme="minorHAnsi" w:cstheme="minorHAnsi"/>
          <w:szCs w:val="21"/>
        </w:rPr>
      </w:pPr>
      <w:bookmarkStart w:id="25" w:name="_Toc127285328"/>
      <w:r>
        <w:rPr>
          <w:rFonts w:cstheme="minorHAnsi"/>
          <w:szCs w:val="21"/>
        </w:rPr>
        <w:t>ZABEZPIECZENIE NALEŻYTEGO WYKONANIA UMOWY</w:t>
      </w:r>
      <w:bookmarkEnd w:id="25"/>
    </w:p>
    <w:p w14:paraId="4C67065C" w14:textId="77777777" w:rsidR="0037437D" w:rsidRDefault="0037437D">
      <w:pPr>
        <w:tabs>
          <w:tab w:val="left" w:pos="851"/>
        </w:tabs>
        <w:spacing w:line="280" w:lineRule="atLeast"/>
        <w:jc w:val="both"/>
        <w:rPr>
          <w:rFonts w:asciiTheme="minorHAnsi" w:hAnsiTheme="minorHAnsi" w:cstheme="minorHAnsi"/>
          <w:b/>
          <w:bCs/>
          <w:sz w:val="21"/>
          <w:szCs w:val="21"/>
        </w:rPr>
      </w:pPr>
    </w:p>
    <w:p w14:paraId="276BDFF3" w14:textId="77777777" w:rsidR="0037437D" w:rsidRDefault="00C10FBB">
      <w:pPr>
        <w:tabs>
          <w:tab w:val="left" w:pos="284"/>
        </w:tabs>
        <w:spacing w:line="280" w:lineRule="atLeast"/>
        <w:ind w:left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Zamawiający nie wymaga wniesienia zabezpieczenia należytego wykonania umowy. </w:t>
      </w:r>
    </w:p>
    <w:p w14:paraId="707B2FA9" w14:textId="77777777" w:rsidR="0037437D" w:rsidRDefault="0037437D">
      <w:pPr>
        <w:tabs>
          <w:tab w:val="left" w:pos="284"/>
        </w:tabs>
        <w:spacing w:line="280" w:lineRule="atLeast"/>
        <w:ind w:left="284"/>
        <w:jc w:val="both"/>
        <w:rPr>
          <w:rFonts w:asciiTheme="minorHAnsi" w:hAnsiTheme="minorHAnsi" w:cstheme="minorHAnsi"/>
          <w:sz w:val="21"/>
          <w:szCs w:val="21"/>
        </w:rPr>
      </w:pPr>
    </w:p>
    <w:p w14:paraId="40E0640D" w14:textId="77777777" w:rsidR="0037437D" w:rsidRDefault="0037437D">
      <w:pPr>
        <w:tabs>
          <w:tab w:val="left" w:pos="284"/>
        </w:tabs>
        <w:spacing w:line="280" w:lineRule="atLeast"/>
        <w:ind w:left="284"/>
        <w:jc w:val="both"/>
        <w:rPr>
          <w:rFonts w:asciiTheme="minorHAnsi" w:hAnsiTheme="minorHAnsi" w:cstheme="minorHAnsi"/>
          <w:sz w:val="21"/>
          <w:szCs w:val="21"/>
        </w:rPr>
      </w:pPr>
    </w:p>
    <w:p w14:paraId="7B6B11B9" w14:textId="77777777" w:rsidR="0037437D" w:rsidRDefault="00C10FBB">
      <w:pPr>
        <w:pStyle w:val="Nagwek1"/>
        <w:numPr>
          <w:ilvl w:val="0"/>
          <w:numId w:val="2"/>
        </w:numPr>
        <w:spacing w:beforeAutospacing="0" w:afterAutospacing="0" w:line="280" w:lineRule="atLeast"/>
        <w:rPr>
          <w:rFonts w:asciiTheme="minorHAnsi" w:hAnsiTheme="minorHAnsi" w:cstheme="minorHAnsi"/>
          <w:szCs w:val="21"/>
        </w:rPr>
      </w:pPr>
      <w:bookmarkStart w:id="26" w:name="_Toc127285329"/>
      <w:r>
        <w:rPr>
          <w:rFonts w:cstheme="minorHAnsi"/>
          <w:szCs w:val="21"/>
        </w:rPr>
        <w:t>INFORMACJE O FORMALNOŚCIACH, JAKIE MUSZĄ ZOSTAĆ DOPEŁNIONE PO WYBORZE OFERTY W CELU ZAWARCIA UMOWY W SPRAWIE ZAMÓWIENIA PUBLICZNEGO</w:t>
      </w:r>
      <w:bookmarkEnd w:id="26"/>
    </w:p>
    <w:p w14:paraId="5593DF97" w14:textId="77777777" w:rsidR="0037437D" w:rsidRDefault="0037437D">
      <w:pPr>
        <w:pStyle w:val="Nagwek1"/>
        <w:numPr>
          <w:ilvl w:val="0"/>
          <w:numId w:val="0"/>
        </w:numPr>
        <w:spacing w:beforeAutospacing="0" w:afterAutospacing="0" w:line="280" w:lineRule="atLeast"/>
        <w:ind w:left="502"/>
        <w:rPr>
          <w:rFonts w:asciiTheme="minorHAnsi" w:hAnsiTheme="minorHAnsi" w:cstheme="minorHAnsi"/>
          <w:szCs w:val="21"/>
        </w:rPr>
      </w:pPr>
    </w:p>
    <w:p w14:paraId="24F58796" w14:textId="77777777" w:rsidR="0037437D" w:rsidRDefault="00C10FBB">
      <w:pPr>
        <w:numPr>
          <w:ilvl w:val="3"/>
          <w:numId w:val="18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 przypadku wykonawców ubiegających się wspólnie o udzielenie zamówienia, wykonawcy zobowiązani są do przedłożenia zamawiającemu, przed udzieleniem zamówienia, umowy pomiędzy wykonawcami regulującej warunki realizacji zamówienia publicznego.</w:t>
      </w:r>
    </w:p>
    <w:p w14:paraId="7A5F5643" w14:textId="77777777" w:rsidR="0037437D" w:rsidRDefault="00C10FBB">
      <w:pPr>
        <w:numPr>
          <w:ilvl w:val="3"/>
          <w:numId w:val="18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 przypadku wykonawców ubiegających się wspólnie o udzielenie zamówienia publicznego reprezentowanych przez Pełnomocnika, niezbędne jest przedstawienie pełnomocnictwa do podpisania umowy, o ile załączone do oferty pełnomocnictwo nie uwzględniało tej czynności prawnej.</w:t>
      </w:r>
    </w:p>
    <w:p w14:paraId="367D4133" w14:textId="77777777" w:rsidR="0037437D" w:rsidRDefault="00C10FBB">
      <w:pPr>
        <w:numPr>
          <w:ilvl w:val="3"/>
          <w:numId w:val="18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Wykonawca przez cały okres trwania umowy zobowiązany jest posiadać wszelkie niezbędne umowy, uprawnienia, koncesje umożliwiające należyte wykonanie umowy.</w:t>
      </w:r>
    </w:p>
    <w:p w14:paraId="7E3B1AEA" w14:textId="77777777" w:rsidR="0037437D" w:rsidRDefault="00C10FBB">
      <w:pPr>
        <w:numPr>
          <w:ilvl w:val="3"/>
          <w:numId w:val="18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Zamawiający zastrzega prawo żądania od wykonawcy (na każdym etapie realizacji umowy) złożenia dokumentów lub oświadczeń potwierdzających uprawnienie do realizacji przedmiotu umowy.</w:t>
      </w:r>
    </w:p>
    <w:p w14:paraId="3C847799" w14:textId="77777777" w:rsidR="0037437D" w:rsidRDefault="0037437D">
      <w:pPr>
        <w:tabs>
          <w:tab w:val="left" w:pos="993"/>
        </w:tabs>
        <w:spacing w:line="280" w:lineRule="atLeast"/>
        <w:jc w:val="both"/>
        <w:rPr>
          <w:rFonts w:asciiTheme="minorHAnsi" w:hAnsiTheme="minorHAnsi" w:cstheme="minorHAnsi"/>
          <w:b/>
          <w:bCs/>
          <w:sz w:val="21"/>
          <w:szCs w:val="21"/>
        </w:rPr>
      </w:pPr>
    </w:p>
    <w:p w14:paraId="40ECF456" w14:textId="77777777" w:rsidR="0037437D" w:rsidRDefault="0037437D">
      <w:pPr>
        <w:tabs>
          <w:tab w:val="left" w:pos="993"/>
        </w:tabs>
        <w:spacing w:line="280" w:lineRule="atLeast"/>
        <w:jc w:val="both"/>
        <w:rPr>
          <w:rFonts w:asciiTheme="minorHAnsi" w:hAnsiTheme="minorHAnsi" w:cstheme="minorHAnsi"/>
          <w:b/>
          <w:bCs/>
          <w:sz w:val="21"/>
          <w:szCs w:val="21"/>
        </w:rPr>
      </w:pPr>
    </w:p>
    <w:p w14:paraId="5D665338" w14:textId="77777777" w:rsidR="0037437D" w:rsidRDefault="00C10FBB">
      <w:pPr>
        <w:pStyle w:val="Nagwek1"/>
        <w:numPr>
          <w:ilvl w:val="0"/>
          <w:numId w:val="2"/>
        </w:numPr>
        <w:spacing w:beforeAutospacing="0" w:afterAutospacing="0" w:line="280" w:lineRule="atLeast"/>
        <w:rPr>
          <w:rFonts w:asciiTheme="minorHAnsi" w:hAnsiTheme="minorHAnsi" w:cstheme="minorHAnsi"/>
          <w:szCs w:val="21"/>
        </w:rPr>
      </w:pPr>
      <w:bookmarkStart w:id="27" w:name="_Toc127285330"/>
      <w:r>
        <w:rPr>
          <w:rFonts w:cstheme="minorHAnsi"/>
          <w:szCs w:val="21"/>
        </w:rPr>
        <w:t>PROJEKTOWANE POSTANOWIENIA UMOWY</w:t>
      </w:r>
      <w:bookmarkEnd w:id="27"/>
    </w:p>
    <w:p w14:paraId="39936C3A" w14:textId="77777777" w:rsidR="0037437D" w:rsidRDefault="0037437D">
      <w:pPr>
        <w:spacing w:line="280" w:lineRule="atLeast"/>
        <w:ind w:left="851"/>
        <w:jc w:val="both"/>
        <w:rPr>
          <w:rFonts w:asciiTheme="minorHAnsi" w:hAnsiTheme="minorHAnsi" w:cstheme="minorHAnsi"/>
          <w:b/>
          <w:bCs/>
          <w:sz w:val="21"/>
          <w:szCs w:val="21"/>
        </w:rPr>
      </w:pPr>
    </w:p>
    <w:p w14:paraId="67ABC196" w14:textId="77777777" w:rsidR="0037437D" w:rsidRDefault="00C10FBB">
      <w:pPr>
        <w:numPr>
          <w:ilvl w:val="3"/>
          <w:numId w:val="26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W wyniku rozstrzygnięcia postępowania o udzielenie zamówienia publicznego zawarta zostanie jedna umowa. </w:t>
      </w:r>
    </w:p>
    <w:p w14:paraId="432E9380" w14:textId="77777777" w:rsidR="0037437D" w:rsidRDefault="00C10FBB">
      <w:pPr>
        <w:numPr>
          <w:ilvl w:val="3"/>
          <w:numId w:val="26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Projektowane postanowienia umowy zawarte zostały w </w:t>
      </w:r>
      <w:r>
        <w:rPr>
          <w:rFonts w:cstheme="minorHAnsi"/>
          <w:b/>
          <w:sz w:val="21"/>
          <w:szCs w:val="21"/>
        </w:rPr>
        <w:t xml:space="preserve">Załączniku nr 5 </w:t>
      </w:r>
      <w:r>
        <w:rPr>
          <w:rFonts w:cstheme="minorHAnsi"/>
          <w:sz w:val="21"/>
          <w:szCs w:val="21"/>
        </w:rPr>
        <w:t xml:space="preserve">do SWZ. Zamawiający dopuszcza wprowadzenie dodatkowych zapisów, w szczególności wymaganych przez OSD pod warunkiem ich zaakceptowania przez zamawiającego. Jednocześnie zamawiający zastrzega, że nie wyrazi zgody na wprowadzenie jakichkolwiek zapisów nakładających na zamawiającego dodatkowe obciążenia finansowe, w szczególności poręczenie, gwarancja, kary umowne. </w:t>
      </w:r>
    </w:p>
    <w:p w14:paraId="6CDD6093" w14:textId="77777777" w:rsidR="0037437D" w:rsidRDefault="00C10FBB">
      <w:pPr>
        <w:numPr>
          <w:ilvl w:val="3"/>
          <w:numId w:val="26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Zamawiający, zgodnie z art. 455 ust. 1 ustawy </w:t>
      </w:r>
      <w:proofErr w:type="spellStart"/>
      <w:r>
        <w:rPr>
          <w:rFonts w:cstheme="minorHAnsi"/>
          <w:sz w:val="21"/>
          <w:szCs w:val="21"/>
        </w:rPr>
        <w:t>Pzp</w:t>
      </w:r>
      <w:proofErr w:type="spellEnd"/>
      <w:r>
        <w:rPr>
          <w:rFonts w:cstheme="minorHAnsi"/>
          <w:sz w:val="21"/>
          <w:szCs w:val="21"/>
        </w:rPr>
        <w:t>, przewiduje możliwość dokonania zmian postanowień zawartej umowy w sprawie zamówienia publicznego, w sposób i na warunkach określonych w projekcie umowy.</w:t>
      </w:r>
    </w:p>
    <w:p w14:paraId="03CEE7C2" w14:textId="77777777" w:rsidR="0037437D" w:rsidRDefault="00C10FBB">
      <w:pPr>
        <w:numPr>
          <w:ilvl w:val="3"/>
          <w:numId w:val="26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 przypadku podpisywania umów przez Pełnomocnika wykonawcy, Pełnomocnik zobowiązany będzie do złożenia dokumentu (Pełnomocnictwa), potwierdzającego umocowanie do tej czynności, o ile złożone w postępowaniu Pełnomocnictwo nie obejmowało tej czynności prawnej.</w:t>
      </w:r>
    </w:p>
    <w:p w14:paraId="339DB6CC" w14:textId="091975E9" w:rsidR="0037437D" w:rsidRDefault="00C10FBB">
      <w:pPr>
        <w:numPr>
          <w:ilvl w:val="3"/>
          <w:numId w:val="26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lastRenderedPageBreak/>
        <w:t>Wykonawcy, o których mowa w art.</w:t>
      </w:r>
      <w:r w:rsidR="00A833F2">
        <w:rPr>
          <w:rFonts w:cstheme="minorHAnsi"/>
          <w:sz w:val="21"/>
          <w:szCs w:val="21"/>
        </w:rPr>
        <w:t xml:space="preserve"> </w:t>
      </w:r>
      <w:r>
        <w:rPr>
          <w:rFonts w:cstheme="minorHAnsi"/>
          <w:sz w:val="21"/>
          <w:szCs w:val="21"/>
        </w:rPr>
        <w:t>58 ust.</w:t>
      </w:r>
      <w:r w:rsidR="00A833F2">
        <w:rPr>
          <w:rFonts w:cstheme="minorHAnsi"/>
          <w:sz w:val="21"/>
          <w:szCs w:val="21"/>
        </w:rPr>
        <w:t xml:space="preserve"> </w:t>
      </w:r>
      <w:r>
        <w:rPr>
          <w:rFonts w:cstheme="minorHAnsi"/>
          <w:sz w:val="21"/>
          <w:szCs w:val="21"/>
        </w:rPr>
        <w:t xml:space="preserve">1 ustawy </w:t>
      </w:r>
      <w:proofErr w:type="spellStart"/>
      <w:r>
        <w:rPr>
          <w:rFonts w:cstheme="minorHAnsi"/>
          <w:sz w:val="21"/>
          <w:szCs w:val="21"/>
        </w:rPr>
        <w:t>Pzp</w:t>
      </w:r>
      <w:proofErr w:type="spellEnd"/>
      <w:r>
        <w:rPr>
          <w:rFonts w:cstheme="minorHAnsi"/>
          <w:sz w:val="21"/>
          <w:szCs w:val="21"/>
        </w:rPr>
        <w:t>, ponoszą solidarną odpowiedzialność za wykonanie umowy.</w:t>
      </w:r>
    </w:p>
    <w:p w14:paraId="447A883A" w14:textId="77777777" w:rsidR="0037437D" w:rsidRDefault="00C10FBB">
      <w:pPr>
        <w:numPr>
          <w:ilvl w:val="3"/>
          <w:numId w:val="26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trike/>
          <w:sz w:val="21"/>
          <w:szCs w:val="21"/>
        </w:rPr>
      </w:pPr>
      <w:r>
        <w:rPr>
          <w:rFonts w:cstheme="minorHAnsi"/>
          <w:sz w:val="21"/>
          <w:szCs w:val="21"/>
        </w:rPr>
        <w:t xml:space="preserve">Zamawiający przewidział możliwość zmiany ilości PPE wynikającej z włączenia do umowy nowych PPE w związku z np. przejęciem punktów od innych podmiotów, wybudowaniem nowych lub np. wyłączenia obiektu z eksploatacji, zmiany stanu prawnego obiektu. </w:t>
      </w:r>
    </w:p>
    <w:p w14:paraId="2BC8E3ED" w14:textId="77777777" w:rsidR="0037437D" w:rsidRDefault="00C10FBB">
      <w:pPr>
        <w:numPr>
          <w:ilvl w:val="3"/>
          <w:numId w:val="26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Rozliczenia za pobraną energię elektryczną odbywać się będą na podstawie danych o zużyciu energii elektrycznej udostępnionych wykonawcy przez OSD za dany okres rozliczeniowy. </w:t>
      </w:r>
    </w:p>
    <w:p w14:paraId="54DCC02E" w14:textId="77777777" w:rsidR="0037437D" w:rsidRDefault="00C10FBB">
      <w:pPr>
        <w:numPr>
          <w:ilvl w:val="3"/>
          <w:numId w:val="26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Zamawiający nie wyraża zgody na wystawianie faktur zawierających rozliczenia wykraczające poza przewidziany umową okres dostaw, pod rygorem wstrzymania płatności.</w:t>
      </w:r>
    </w:p>
    <w:p w14:paraId="33C590AF" w14:textId="77777777" w:rsidR="0037437D" w:rsidRDefault="00C10FBB">
      <w:pPr>
        <w:numPr>
          <w:ilvl w:val="3"/>
          <w:numId w:val="26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Dla potrzeb rozliczeń za pobraną energię elektryczną wykonawca posługiwać się będzie (jako wyjściową) ceną jednostkową netto.</w:t>
      </w:r>
    </w:p>
    <w:p w14:paraId="3D4C5999" w14:textId="77777777" w:rsidR="0037437D" w:rsidRDefault="0037437D">
      <w:pPr>
        <w:tabs>
          <w:tab w:val="left" w:pos="284"/>
        </w:tabs>
        <w:spacing w:line="280" w:lineRule="atLeast"/>
        <w:ind w:left="2160"/>
        <w:jc w:val="both"/>
        <w:rPr>
          <w:rFonts w:asciiTheme="minorHAnsi" w:hAnsiTheme="minorHAnsi" w:cstheme="minorHAnsi"/>
          <w:sz w:val="21"/>
          <w:szCs w:val="21"/>
        </w:rPr>
      </w:pPr>
    </w:p>
    <w:p w14:paraId="7563C086" w14:textId="77777777" w:rsidR="00AD3030" w:rsidRDefault="00AD3030" w:rsidP="00C51005">
      <w:pPr>
        <w:tabs>
          <w:tab w:val="left" w:pos="284"/>
        </w:tabs>
        <w:spacing w:line="280" w:lineRule="atLeast"/>
        <w:jc w:val="both"/>
        <w:rPr>
          <w:rFonts w:asciiTheme="minorHAnsi" w:hAnsiTheme="minorHAnsi" w:cstheme="minorHAnsi"/>
          <w:sz w:val="21"/>
          <w:szCs w:val="21"/>
        </w:rPr>
      </w:pPr>
    </w:p>
    <w:p w14:paraId="2C41AD6D" w14:textId="77777777" w:rsidR="0037437D" w:rsidRDefault="00C10FBB">
      <w:pPr>
        <w:pStyle w:val="Nagwek1"/>
        <w:numPr>
          <w:ilvl w:val="0"/>
          <w:numId w:val="2"/>
        </w:numPr>
        <w:tabs>
          <w:tab w:val="left" w:pos="284"/>
        </w:tabs>
        <w:spacing w:beforeAutospacing="0" w:afterAutospacing="0" w:line="280" w:lineRule="atLeast"/>
        <w:ind w:left="284" w:firstLine="0"/>
        <w:jc w:val="both"/>
        <w:rPr>
          <w:rFonts w:asciiTheme="minorHAnsi" w:hAnsiTheme="minorHAnsi" w:cstheme="minorHAnsi"/>
          <w:szCs w:val="21"/>
        </w:rPr>
      </w:pPr>
      <w:bookmarkStart w:id="28" w:name="_Toc127285331"/>
      <w:r>
        <w:rPr>
          <w:rFonts w:cstheme="minorHAnsi"/>
          <w:szCs w:val="21"/>
        </w:rPr>
        <w:t>POUCZENIE O ŚRODKACH OCHRONY PRAWNEJ PRZYSŁUGUJĄCYCH WYKONAWCY</w:t>
      </w:r>
      <w:bookmarkEnd w:id="28"/>
      <w:r>
        <w:rPr>
          <w:rFonts w:cstheme="minorHAnsi"/>
          <w:strike/>
          <w:szCs w:val="21"/>
        </w:rPr>
        <w:t xml:space="preserve"> </w:t>
      </w:r>
    </w:p>
    <w:p w14:paraId="6EA6F21B" w14:textId="77777777" w:rsidR="0037437D" w:rsidRDefault="0037437D">
      <w:pPr>
        <w:pStyle w:val="Nagwek1"/>
        <w:numPr>
          <w:ilvl w:val="0"/>
          <w:numId w:val="0"/>
        </w:numPr>
        <w:tabs>
          <w:tab w:val="left" w:pos="284"/>
        </w:tabs>
        <w:spacing w:beforeAutospacing="0" w:afterAutospacing="0" w:line="280" w:lineRule="atLeast"/>
        <w:ind w:left="284"/>
        <w:jc w:val="both"/>
        <w:rPr>
          <w:rFonts w:asciiTheme="minorHAnsi" w:hAnsiTheme="minorHAnsi" w:cstheme="minorHAnsi"/>
          <w:szCs w:val="21"/>
        </w:rPr>
      </w:pPr>
    </w:p>
    <w:p w14:paraId="15A2E8E7" w14:textId="77777777" w:rsidR="0037437D" w:rsidRDefault="00C10FBB">
      <w:pPr>
        <w:numPr>
          <w:ilvl w:val="0"/>
          <w:numId w:val="3"/>
        </w:numPr>
        <w:tabs>
          <w:tab w:val="left" w:pos="284"/>
        </w:tabs>
        <w:spacing w:line="30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Środki ochrony prawnej przysługują wykonawcy, jeżeli ma lub miał interes w uzyskaniu zamówienia oraz poniósł lub może ponieść szkodę w wyniku naruszenia przez zamawiającego przepisów ustawy.</w:t>
      </w:r>
    </w:p>
    <w:p w14:paraId="25CD9965" w14:textId="77777777" w:rsidR="0037437D" w:rsidRDefault="00C10FBB" w:rsidP="00A06E7F">
      <w:pPr>
        <w:numPr>
          <w:ilvl w:val="0"/>
          <w:numId w:val="3"/>
        </w:numPr>
        <w:tabs>
          <w:tab w:val="left" w:pos="284"/>
        </w:tabs>
        <w:spacing w:line="30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Środki ochrony prawnej wobec ogłoszenia wszczynającego postępowanie o udzielenie zamówienia oraz dokumentów zamówienia przysługują również organizacjom wpisanym na listę, o której mowa w art. 469 pkt 15 ustawy </w:t>
      </w:r>
      <w:proofErr w:type="spellStart"/>
      <w:r>
        <w:rPr>
          <w:rFonts w:cstheme="minorHAnsi"/>
          <w:sz w:val="21"/>
          <w:szCs w:val="21"/>
        </w:rPr>
        <w:t>Pzp</w:t>
      </w:r>
      <w:proofErr w:type="spellEnd"/>
      <w:r>
        <w:rPr>
          <w:rFonts w:cstheme="minorHAnsi"/>
          <w:sz w:val="21"/>
          <w:szCs w:val="21"/>
        </w:rPr>
        <w:t>, oraz Rzecznikowi Małych i Średnich Przedsiębiorców.</w:t>
      </w:r>
    </w:p>
    <w:p w14:paraId="5B82895D" w14:textId="77777777" w:rsidR="0037437D" w:rsidRDefault="00C10FBB" w:rsidP="00A06E7F">
      <w:pPr>
        <w:numPr>
          <w:ilvl w:val="0"/>
          <w:numId w:val="3"/>
        </w:numPr>
        <w:tabs>
          <w:tab w:val="left" w:pos="284"/>
          <w:tab w:val="left" w:pos="1701"/>
          <w:tab w:val="left" w:pos="4048"/>
        </w:tabs>
        <w:spacing w:line="300" w:lineRule="atLeast"/>
        <w:ind w:left="1701" w:hanging="1701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 postępowaniu odwołanie przysługuje na:</w:t>
      </w:r>
    </w:p>
    <w:p w14:paraId="39DC8E2D" w14:textId="468EA396" w:rsidR="0037437D" w:rsidRPr="00BE596A" w:rsidRDefault="00C10FBB" w:rsidP="00A06E7F">
      <w:pPr>
        <w:numPr>
          <w:ilvl w:val="1"/>
          <w:numId w:val="4"/>
        </w:numPr>
        <w:tabs>
          <w:tab w:val="left" w:pos="567"/>
        </w:tabs>
        <w:spacing w:line="30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niezgodną z przepisami </w:t>
      </w:r>
      <w:r w:rsidRPr="00BE596A">
        <w:rPr>
          <w:rFonts w:cstheme="minorHAnsi"/>
          <w:sz w:val="21"/>
          <w:szCs w:val="21"/>
        </w:rPr>
        <w:t>ustawy</w:t>
      </w:r>
      <w:r w:rsidR="00A06E7F" w:rsidRPr="00BE596A">
        <w:rPr>
          <w:rFonts w:cstheme="minorHAnsi"/>
          <w:sz w:val="21"/>
          <w:szCs w:val="21"/>
        </w:rPr>
        <w:t xml:space="preserve"> </w:t>
      </w:r>
      <w:proofErr w:type="spellStart"/>
      <w:r w:rsidR="00A06E7F" w:rsidRPr="00BE596A">
        <w:rPr>
          <w:rFonts w:cstheme="minorHAnsi"/>
          <w:sz w:val="21"/>
          <w:szCs w:val="21"/>
        </w:rPr>
        <w:t>Pzp</w:t>
      </w:r>
      <w:proofErr w:type="spellEnd"/>
      <w:r w:rsidRPr="00BE596A">
        <w:rPr>
          <w:rFonts w:cstheme="minorHAnsi"/>
          <w:sz w:val="21"/>
          <w:szCs w:val="21"/>
        </w:rPr>
        <w:t xml:space="preserve"> czynność zamawiającego, podjętą w postępowaniu o udzielenie zamówienia, w tym na projektowane postanowienie umowy</w:t>
      </w:r>
      <w:r w:rsidR="00A06E7F" w:rsidRPr="00BE596A">
        <w:rPr>
          <w:rFonts w:cstheme="minorHAnsi"/>
          <w:sz w:val="21"/>
          <w:szCs w:val="21"/>
        </w:rPr>
        <w:t>;</w:t>
      </w:r>
    </w:p>
    <w:p w14:paraId="5D472292" w14:textId="085BD889" w:rsidR="0037437D" w:rsidRPr="00BE596A" w:rsidRDefault="00C10FBB" w:rsidP="00A06E7F">
      <w:pPr>
        <w:numPr>
          <w:ilvl w:val="1"/>
          <w:numId w:val="4"/>
        </w:numPr>
        <w:tabs>
          <w:tab w:val="left" w:pos="567"/>
        </w:tabs>
        <w:spacing w:line="30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 w:rsidRPr="00BE596A">
        <w:rPr>
          <w:rFonts w:cstheme="minorHAnsi"/>
          <w:sz w:val="21"/>
          <w:szCs w:val="21"/>
        </w:rPr>
        <w:t>zaniechanie czynności w postępowaniu o udzielenie zamówienia, do której zamawiający był obowiązany na podstawie ustawy</w:t>
      </w:r>
      <w:r w:rsidR="00A06E7F" w:rsidRPr="00BE596A">
        <w:rPr>
          <w:rFonts w:cstheme="minorHAnsi"/>
          <w:sz w:val="21"/>
          <w:szCs w:val="21"/>
        </w:rPr>
        <w:t xml:space="preserve"> </w:t>
      </w:r>
      <w:proofErr w:type="spellStart"/>
      <w:r w:rsidR="00A06E7F" w:rsidRPr="00BE596A">
        <w:rPr>
          <w:rFonts w:cstheme="minorHAnsi"/>
          <w:sz w:val="21"/>
          <w:szCs w:val="21"/>
        </w:rPr>
        <w:t>Pzp</w:t>
      </w:r>
      <w:proofErr w:type="spellEnd"/>
    </w:p>
    <w:p w14:paraId="5CA09021" w14:textId="77777777" w:rsidR="00A06E7F" w:rsidRPr="00A06E7F" w:rsidRDefault="00A06E7F" w:rsidP="00A06E7F">
      <w:pPr>
        <w:pStyle w:val="Akapitzlist"/>
        <w:numPr>
          <w:ilvl w:val="0"/>
          <w:numId w:val="3"/>
        </w:numPr>
        <w:spacing w:line="300" w:lineRule="atLeast"/>
        <w:ind w:left="284" w:hanging="284"/>
        <w:jc w:val="both"/>
        <w:rPr>
          <w:rFonts w:cstheme="minorHAnsi"/>
          <w:sz w:val="21"/>
          <w:szCs w:val="21"/>
        </w:rPr>
      </w:pPr>
      <w:r w:rsidRPr="00A06E7F">
        <w:rPr>
          <w:rFonts w:cstheme="minorHAnsi"/>
          <w:sz w:val="21"/>
          <w:szCs w:val="21"/>
        </w:rPr>
        <w:t>Odwołanie wnosi się do Prezesa Krajowej Izby Odwoławczej w formie pisemnej albo w formie elektronicznej albo w postaci elektronicznej opatrzone podpisem zaufanym. Pisma w formie pisemnej wnosi się za pośrednictwem operatora pocztowego, w rozumieniu ustawy z dnia 23 listopada 2012 r. - Prawo pocztowe (</w:t>
      </w:r>
      <w:proofErr w:type="spellStart"/>
      <w:r w:rsidRPr="00A06E7F">
        <w:rPr>
          <w:rFonts w:cstheme="minorHAnsi"/>
          <w:sz w:val="21"/>
          <w:szCs w:val="21"/>
        </w:rPr>
        <w:t>t.j</w:t>
      </w:r>
      <w:proofErr w:type="spellEnd"/>
      <w:r w:rsidRPr="00A06E7F">
        <w:rPr>
          <w:rFonts w:cstheme="minorHAnsi"/>
          <w:sz w:val="21"/>
          <w:szCs w:val="21"/>
        </w:rPr>
        <w:t>. Dz. U. z 2022 r., poz. 896 ze zm.), osobiście, za pośrednictwem posłańca, a pisma w postaci elektronicznej wnosi się przy użyciu środków komunikacji elektronicznej, w tym na adres do doręczeń elektronicznych, o którym mowa w art. 2 pkt 1 ustawy z dnia 18 listopada 2020 r. o doręczeniach elektronicznych (</w:t>
      </w:r>
      <w:proofErr w:type="spellStart"/>
      <w:r w:rsidRPr="00A06E7F">
        <w:rPr>
          <w:rFonts w:cstheme="minorHAnsi"/>
          <w:sz w:val="21"/>
          <w:szCs w:val="21"/>
        </w:rPr>
        <w:t>t.j</w:t>
      </w:r>
      <w:proofErr w:type="spellEnd"/>
      <w:r w:rsidRPr="00A06E7F">
        <w:rPr>
          <w:rFonts w:cstheme="minorHAnsi"/>
          <w:sz w:val="21"/>
          <w:szCs w:val="21"/>
        </w:rPr>
        <w:t>. Dz. U. z 2022 r.,  poz. 569 ze zm.).</w:t>
      </w:r>
    </w:p>
    <w:p w14:paraId="40FF2382" w14:textId="77777777" w:rsidR="0037437D" w:rsidRDefault="00C10FBB" w:rsidP="00A06E7F">
      <w:pPr>
        <w:numPr>
          <w:ilvl w:val="0"/>
          <w:numId w:val="3"/>
        </w:numPr>
        <w:tabs>
          <w:tab w:val="left" w:pos="284"/>
          <w:tab w:val="left" w:pos="4048"/>
        </w:tabs>
        <w:spacing w:line="30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1702131D" w14:textId="77777777" w:rsidR="0037437D" w:rsidRDefault="00C10FBB">
      <w:pPr>
        <w:numPr>
          <w:ilvl w:val="0"/>
          <w:numId w:val="3"/>
        </w:numPr>
        <w:spacing w:line="30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</w:t>
      </w:r>
    </w:p>
    <w:p w14:paraId="45A3EDB1" w14:textId="77777777" w:rsidR="0037437D" w:rsidRDefault="00C10FBB">
      <w:pPr>
        <w:numPr>
          <w:ilvl w:val="0"/>
          <w:numId w:val="3"/>
        </w:numPr>
        <w:spacing w:line="30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Odwołanie wnosi się w terminie: </w:t>
      </w:r>
    </w:p>
    <w:p w14:paraId="3CE274F2" w14:textId="77777777" w:rsidR="0037437D" w:rsidRDefault="00C10FBB">
      <w:pPr>
        <w:pStyle w:val="Akapitzlist"/>
        <w:numPr>
          <w:ilvl w:val="4"/>
          <w:numId w:val="26"/>
        </w:numPr>
        <w:spacing w:line="300" w:lineRule="atLeast"/>
        <w:ind w:left="567" w:hanging="283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5 dni od dnia przesłania informacji o czynności Zamawiającego stanowiącej podstawę jego wniesienia, jeżeli informacja została przekazana przy użyciu środków komunikacji elektronicznej albo w terminie 10 dni – jeżeli informacja została przekazana w inny sposób, </w:t>
      </w:r>
    </w:p>
    <w:p w14:paraId="56AD32FE" w14:textId="77777777" w:rsidR="0037437D" w:rsidRDefault="00C10FBB">
      <w:pPr>
        <w:pStyle w:val="Akapitzlist"/>
        <w:numPr>
          <w:ilvl w:val="4"/>
          <w:numId w:val="26"/>
        </w:numPr>
        <w:spacing w:line="300" w:lineRule="atLeast"/>
        <w:ind w:left="567" w:hanging="283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5 dni od dnia zamieszczenia ogłoszenia w Biuletynie Zamówień Publicznych lub zamieszczenia dokumentów zamówienia na stronie internetowej wobec treści ogłoszenia o zamówieniu lub wobec treści dokumentów zamówienia, </w:t>
      </w:r>
    </w:p>
    <w:p w14:paraId="4D8A1443" w14:textId="77777777" w:rsidR="0037437D" w:rsidRDefault="00C10FBB">
      <w:pPr>
        <w:pStyle w:val="Akapitzlist"/>
        <w:numPr>
          <w:ilvl w:val="4"/>
          <w:numId w:val="26"/>
        </w:numPr>
        <w:spacing w:line="300" w:lineRule="atLeast"/>
        <w:ind w:left="567" w:hanging="283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>odwołanie w przypadkach innych niż określone w pkt. 1) i 2) wnosi się w terminie 5 dni od dnia, w którym powzięto lub przy zachowaniu należytej staranności można było powziąć wiadomość o okolicznościach stanowiących podstawę jego wniesienia</w:t>
      </w:r>
      <w:r>
        <w:rPr>
          <w:rFonts w:cstheme="minorHAnsi"/>
          <w:sz w:val="21"/>
          <w:szCs w:val="21"/>
        </w:rPr>
        <w:t>.</w:t>
      </w:r>
    </w:p>
    <w:p w14:paraId="45382DF3" w14:textId="77777777" w:rsidR="0037437D" w:rsidRDefault="00C10FBB">
      <w:pPr>
        <w:numPr>
          <w:ilvl w:val="0"/>
          <w:numId w:val="3"/>
        </w:numPr>
        <w:spacing w:line="300" w:lineRule="atLeast"/>
        <w:ind w:left="284" w:hanging="426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J</w:t>
      </w:r>
      <w:r>
        <w:rPr>
          <w:rFonts w:cstheme="minorHAnsi"/>
          <w:sz w:val="21"/>
          <w:szCs w:val="21"/>
          <w:shd w:val="clear" w:color="auto" w:fill="FFFFFF"/>
        </w:rPr>
        <w:t xml:space="preserve">eżeli zamawiający mimo takiego obowiązku nie przesłał wykonawcy zawiadomienia o wyborze najkorzystniejszej oferty, odwołanie wnosi się nie później niż w terminie </w:t>
      </w:r>
      <w:r>
        <w:rPr>
          <w:rFonts w:cstheme="minorHAnsi"/>
          <w:sz w:val="21"/>
          <w:szCs w:val="21"/>
        </w:rPr>
        <w:t>15 dni od dnia zamieszczenia w Biuletynie Zamówień Publicznych ogłoszenia o wyniku postępowania</w:t>
      </w:r>
    </w:p>
    <w:p w14:paraId="1747946D" w14:textId="72229791" w:rsidR="0037437D" w:rsidRDefault="00C10FBB">
      <w:pPr>
        <w:pStyle w:val="Akapitzlist"/>
        <w:numPr>
          <w:ilvl w:val="0"/>
          <w:numId w:val="3"/>
        </w:numPr>
        <w:shd w:val="clear" w:color="auto" w:fill="FFFFFF"/>
        <w:tabs>
          <w:tab w:val="left" w:pos="567"/>
          <w:tab w:val="left" w:pos="1701"/>
        </w:tabs>
        <w:spacing w:line="300" w:lineRule="atLeast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Odwołanie wnosi się w terminie miesiąca</w:t>
      </w:r>
      <w:r w:rsidR="005B2DB0">
        <w:rPr>
          <w:rFonts w:cstheme="minorHAnsi"/>
          <w:sz w:val="21"/>
          <w:szCs w:val="21"/>
        </w:rPr>
        <w:t xml:space="preserve"> </w:t>
      </w:r>
      <w:r w:rsidR="005B2DB0" w:rsidRPr="00BE596A">
        <w:rPr>
          <w:rFonts w:cstheme="minorHAnsi"/>
          <w:sz w:val="21"/>
          <w:szCs w:val="21"/>
        </w:rPr>
        <w:t>od dnia zawarcia umowy</w:t>
      </w:r>
      <w:r w:rsidRPr="00BE596A">
        <w:rPr>
          <w:rFonts w:cstheme="minorHAnsi"/>
          <w:sz w:val="21"/>
          <w:szCs w:val="21"/>
        </w:rPr>
        <w:t>, jeżeli</w:t>
      </w:r>
      <w:r>
        <w:rPr>
          <w:rFonts w:cstheme="minorHAnsi"/>
          <w:sz w:val="21"/>
          <w:szCs w:val="21"/>
        </w:rPr>
        <w:t>:</w:t>
      </w:r>
    </w:p>
    <w:p w14:paraId="3015E893" w14:textId="77777777" w:rsidR="0037437D" w:rsidRDefault="00C10FBB">
      <w:pPr>
        <w:pStyle w:val="Akapitzlist"/>
        <w:numPr>
          <w:ilvl w:val="4"/>
          <w:numId w:val="18"/>
        </w:numPr>
        <w:shd w:val="clear" w:color="auto" w:fill="FFFFFF"/>
        <w:tabs>
          <w:tab w:val="left" w:pos="567"/>
          <w:tab w:val="left" w:pos="1701"/>
        </w:tabs>
        <w:spacing w:line="30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zamawiający nie zamieścił Biuletynie Zamówień Publicznych ogłoszenia o wyniku postępowania albo</w:t>
      </w:r>
    </w:p>
    <w:p w14:paraId="5388141C" w14:textId="77777777" w:rsidR="0037437D" w:rsidRDefault="00C10FBB">
      <w:pPr>
        <w:pStyle w:val="Akapitzlist"/>
        <w:numPr>
          <w:ilvl w:val="4"/>
          <w:numId w:val="18"/>
        </w:numPr>
        <w:shd w:val="clear" w:color="auto" w:fill="FFFFFF"/>
        <w:tabs>
          <w:tab w:val="left" w:pos="567"/>
          <w:tab w:val="left" w:pos="1701"/>
        </w:tabs>
        <w:spacing w:line="30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zamieścił Biuletynie Zamówień Publicznych ogłoszenie o wyniku postępowania, które nie zawiera uzasadnienia udzielenia zamówienia w trybie zamówienia z wolnej ręki.</w:t>
      </w:r>
    </w:p>
    <w:p w14:paraId="267865AB" w14:textId="77777777" w:rsidR="0037437D" w:rsidRDefault="0037437D">
      <w:pPr>
        <w:shd w:val="clear" w:color="auto" w:fill="FFFFFF"/>
        <w:tabs>
          <w:tab w:val="left" w:pos="567"/>
          <w:tab w:val="left" w:pos="1701"/>
        </w:tabs>
        <w:spacing w:line="300" w:lineRule="atLeast"/>
        <w:jc w:val="both"/>
        <w:rPr>
          <w:rFonts w:asciiTheme="minorHAnsi" w:hAnsiTheme="minorHAnsi" w:cstheme="minorHAnsi"/>
          <w:sz w:val="21"/>
          <w:szCs w:val="21"/>
        </w:rPr>
      </w:pPr>
    </w:p>
    <w:p w14:paraId="73E10F62" w14:textId="77777777" w:rsidR="0037437D" w:rsidRDefault="0037437D">
      <w:pPr>
        <w:shd w:val="clear" w:color="auto" w:fill="FFFFFF"/>
        <w:tabs>
          <w:tab w:val="left" w:pos="567"/>
          <w:tab w:val="left" w:pos="1701"/>
        </w:tabs>
        <w:spacing w:line="280" w:lineRule="atLeast"/>
        <w:jc w:val="both"/>
        <w:rPr>
          <w:rFonts w:asciiTheme="minorHAnsi" w:hAnsiTheme="minorHAnsi" w:cstheme="minorHAnsi"/>
          <w:sz w:val="21"/>
          <w:szCs w:val="21"/>
        </w:rPr>
      </w:pPr>
    </w:p>
    <w:p w14:paraId="1C1820A2" w14:textId="77777777" w:rsidR="0037437D" w:rsidRDefault="00C10FBB">
      <w:pPr>
        <w:pStyle w:val="Nagwek1"/>
        <w:numPr>
          <w:ilvl w:val="0"/>
          <w:numId w:val="2"/>
        </w:numPr>
        <w:spacing w:beforeAutospacing="0" w:afterAutospacing="0" w:line="280" w:lineRule="atLeast"/>
        <w:rPr>
          <w:rFonts w:asciiTheme="minorHAnsi" w:hAnsiTheme="minorHAnsi" w:cstheme="minorHAnsi"/>
          <w:szCs w:val="21"/>
        </w:rPr>
      </w:pPr>
      <w:bookmarkStart w:id="29" w:name="_Toc127285332"/>
      <w:r>
        <w:rPr>
          <w:rFonts w:cstheme="minorHAnsi"/>
          <w:szCs w:val="21"/>
        </w:rPr>
        <w:t>POSTANOWIENIA DODATKOWE</w:t>
      </w:r>
      <w:bookmarkEnd w:id="29"/>
      <w:r>
        <w:rPr>
          <w:rFonts w:cstheme="minorHAnsi"/>
          <w:szCs w:val="21"/>
        </w:rPr>
        <w:t xml:space="preserve"> </w:t>
      </w:r>
    </w:p>
    <w:p w14:paraId="64A8AE68" w14:textId="77777777" w:rsidR="0037437D" w:rsidRDefault="00C10FBB">
      <w:pPr>
        <w:numPr>
          <w:ilvl w:val="3"/>
          <w:numId w:val="23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bookmarkStart w:id="30" w:name="_Hlk75780982"/>
      <w:bookmarkEnd w:id="30"/>
      <w:r>
        <w:rPr>
          <w:rFonts w:cstheme="minorHAnsi"/>
          <w:sz w:val="21"/>
          <w:szCs w:val="21"/>
        </w:rPr>
        <w:t>Wykonawca odpowiada za działania, uchybienia, zaniedbania podwykonawcy, jak za swoje działania.</w:t>
      </w:r>
    </w:p>
    <w:p w14:paraId="3637B787" w14:textId="77777777" w:rsidR="0037437D" w:rsidRDefault="00C10FBB">
      <w:pPr>
        <w:numPr>
          <w:ilvl w:val="3"/>
          <w:numId w:val="23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Zamawiający udzieli wyłonionemu w postępowaniu wykonawcy pełnomocnictwa do zgłoszenia w imieniu zamawiającego umowy, reprezentowania zamawiającego w procesie zmiany sprzedawcy. Zamawiający dopuszcza udzielenie Pełnomocnictwa na wzorcu wykonawcy, pod warunkiem uprzedniego zaakceptowania treści upoważnienia.</w:t>
      </w:r>
    </w:p>
    <w:p w14:paraId="12889787" w14:textId="77777777" w:rsidR="0037437D" w:rsidRDefault="00C10FBB">
      <w:pPr>
        <w:numPr>
          <w:ilvl w:val="3"/>
          <w:numId w:val="23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Podpisanie umowy:</w:t>
      </w:r>
    </w:p>
    <w:p w14:paraId="1D29D596" w14:textId="77777777" w:rsidR="0037437D" w:rsidRDefault="00C10FBB">
      <w:pPr>
        <w:tabs>
          <w:tab w:val="left" w:pos="284"/>
        </w:tabs>
        <w:spacing w:line="280" w:lineRule="atLeast"/>
        <w:ind w:left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Zamawiający dopuszcza zawarcie umowy drogą korespondencyjną</w:t>
      </w:r>
      <w:r w:rsidRPr="00BE596A">
        <w:rPr>
          <w:rFonts w:cstheme="minorHAnsi"/>
          <w:sz w:val="21"/>
          <w:szCs w:val="21"/>
        </w:rPr>
        <w:t xml:space="preserve"> lub na odległość poprzez podpisanie kwalifikowanym podpisem elektronicznym. </w:t>
      </w:r>
    </w:p>
    <w:p w14:paraId="68F3902A" w14:textId="77777777" w:rsidR="0037437D" w:rsidRDefault="00C10FBB">
      <w:pPr>
        <w:numPr>
          <w:ilvl w:val="3"/>
          <w:numId w:val="23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Wraz z umową zamawiający przekaże wykonawcy dokumenty rejestrowe oraz dokumenty potwierdzające umocowanie do działania w imieniu (zamawiającego) odbiorcy i kserokopie wypowiedzeń umów (o ile dotyczy).</w:t>
      </w:r>
    </w:p>
    <w:p w14:paraId="62EE8FB2" w14:textId="77777777" w:rsidR="0037437D" w:rsidRDefault="00C10FBB">
      <w:pPr>
        <w:numPr>
          <w:ilvl w:val="3"/>
          <w:numId w:val="23"/>
        </w:numPr>
        <w:tabs>
          <w:tab w:val="left" w:pos="284"/>
        </w:tabs>
        <w:spacing w:line="280" w:lineRule="atLeast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Wymagane przez OSD dane do zmiany sprzedawcy przekazane zostaną nie później niż w dniu zawarcia umowy w formie tabelarycznej w wersji edytowalnej na wskazany przez wykonawcę adres e-mail. </w:t>
      </w:r>
    </w:p>
    <w:p w14:paraId="750B83D7" w14:textId="77777777" w:rsidR="0037437D" w:rsidRDefault="00C10FBB">
      <w:pPr>
        <w:numPr>
          <w:ilvl w:val="3"/>
          <w:numId w:val="23"/>
        </w:numPr>
        <w:spacing w:line="280" w:lineRule="atLeast"/>
        <w:ind w:left="284" w:hanging="284"/>
        <w:jc w:val="both"/>
        <w:rPr>
          <w:rFonts w:asciiTheme="minorHAnsi" w:hAnsiTheme="minorHAnsi"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>Załączniki wymienione w SWZ stanowią jej treść.</w:t>
      </w:r>
    </w:p>
    <w:p w14:paraId="55CDC9B0" w14:textId="77777777" w:rsidR="0037437D" w:rsidRDefault="0037437D">
      <w:pPr>
        <w:spacing w:line="280" w:lineRule="atLeast"/>
        <w:jc w:val="both"/>
        <w:rPr>
          <w:rFonts w:asciiTheme="minorHAnsi" w:hAnsiTheme="minorHAnsi" w:cstheme="minorHAnsi"/>
          <w:color w:val="000000"/>
          <w:sz w:val="21"/>
          <w:szCs w:val="21"/>
        </w:rPr>
      </w:pPr>
    </w:p>
    <w:p w14:paraId="52BF4512" w14:textId="77777777" w:rsidR="0037437D" w:rsidRDefault="0037437D">
      <w:pPr>
        <w:spacing w:line="280" w:lineRule="atLeast"/>
        <w:jc w:val="both"/>
        <w:rPr>
          <w:rFonts w:asciiTheme="minorHAnsi" w:hAnsiTheme="minorHAnsi" w:cstheme="minorHAnsi"/>
          <w:color w:val="000000"/>
          <w:sz w:val="21"/>
          <w:szCs w:val="21"/>
        </w:rPr>
      </w:pPr>
    </w:p>
    <w:p w14:paraId="0EC99F1B" w14:textId="77777777" w:rsidR="0037437D" w:rsidRDefault="00C10FBB">
      <w:pPr>
        <w:pStyle w:val="Nagwek1"/>
        <w:numPr>
          <w:ilvl w:val="0"/>
          <w:numId w:val="2"/>
        </w:numPr>
        <w:spacing w:beforeAutospacing="0" w:afterAutospacing="0" w:line="280" w:lineRule="atLeast"/>
        <w:rPr>
          <w:rFonts w:asciiTheme="minorHAnsi" w:hAnsiTheme="minorHAnsi" w:cstheme="minorHAnsi"/>
          <w:szCs w:val="21"/>
        </w:rPr>
      </w:pPr>
      <w:bookmarkStart w:id="31" w:name="_Toc127285333"/>
      <w:r>
        <w:rPr>
          <w:rFonts w:cstheme="minorHAnsi"/>
          <w:szCs w:val="21"/>
        </w:rPr>
        <w:t>OCHRONA DANYCH OSOBOWYCH</w:t>
      </w:r>
      <w:bookmarkEnd w:id="31"/>
      <w:r>
        <w:rPr>
          <w:rFonts w:cstheme="minorHAnsi"/>
          <w:szCs w:val="21"/>
        </w:rPr>
        <w:t xml:space="preserve"> </w:t>
      </w:r>
    </w:p>
    <w:p w14:paraId="67E980EF" w14:textId="77777777" w:rsidR="0037437D" w:rsidRPr="00AD3030" w:rsidRDefault="0037437D">
      <w:pPr>
        <w:pStyle w:val="Nagwek1"/>
        <w:numPr>
          <w:ilvl w:val="0"/>
          <w:numId w:val="0"/>
        </w:numPr>
        <w:spacing w:beforeAutospacing="0" w:afterAutospacing="0" w:line="280" w:lineRule="atLeast"/>
        <w:ind w:left="502"/>
        <w:rPr>
          <w:rFonts w:asciiTheme="minorHAnsi" w:hAnsiTheme="minorHAnsi" w:cstheme="minorHAnsi"/>
          <w:color w:val="FF0000"/>
          <w:szCs w:val="21"/>
        </w:rPr>
      </w:pPr>
    </w:p>
    <w:p w14:paraId="0C6331E1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>Zgodnie z art. 13 ust. 1 i 2 oraz art. 14 ust. 1 i 2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(Dz. Urz. UE L 119, s. 1) – dalej RODO − informuję, że:</w:t>
      </w:r>
    </w:p>
    <w:p w14:paraId="547D4912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>I.</w:t>
      </w:r>
      <w:r w:rsidRPr="00BE596A">
        <w:rPr>
          <w:rFonts w:eastAsia="Calibri" w:cstheme="minorHAnsi"/>
          <w:sz w:val="21"/>
          <w:szCs w:val="21"/>
          <w:lang w:eastAsia="en-US"/>
        </w:rPr>
        <w:tab/>
        <w:t>Administrator Danych Osobowych</w:t>
      </w:r>
    </w:p>
    <w:p w14:paraId="65692A8D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>Administratorem Danych Osobowych zawartych we wszystkich dokumentach związanych z udzieleniem zamówienia publicznego jest Starosta Włocławski z siedzibą w Starostwie Powiatowym we Włocławku, ul. Cyganka 28, 87-800 Włocławek (tel. 54 230-46-00, e-mail: starostwo@powiat.wloclawski.pl).</w:t>
      </w:r>
    </w:p>
    <w:p w14:paraId="0E925C76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>II.</w:t>
      </w:r>
      <w:r w:rsidRPr="00BE596A">
        <w:rPr>
          <w:rFonts w:eastAsia="Calibri" w:cstheme="minorHAnsi"/>
          <w:sz w:val="21"/>
          <w:szCs w:val="21"/>
          <w:lang w:eastAsia="en-US"/>
        </w:rPr>
        <w:tab/>
        <w:t>Inspektor Ochrony Danych</w:t>
      </w:r>
    </w:p>
    <w:p w14:paraId="1FF1CA4D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>Wyznaczono Inspektora Ochrony Danych, z którym możesz się skontaktować w sprawach ochrony swoich danych osobowych pod numerem telefonu 54 230-46-60, e-mail: iod@powiat.wloclawski.pl lub pisemnie na adres siedziby, wskazany w pkt I.</w:t>
      </w:r>
    </w:p>
    <w:p w14:paraId="19EA9EA0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>III.</w:t>
      </w:r>
      <w:r w:rsidRPr="00BE596A">
        <w:rPr>
          <w:rFonts w:eastAsia="Calibri" w:cstheme="minorHAnsi"/>
          <w:sz w:val="21"/>
          <w:szCs w:val="21"/>
          <w:lang w:eastAsia="en-US"/>
        </w:rPr>
        <w:tab/>
        <w:t>Cele i podstawy przetwarzania</w:t>
      </w:r>
    </w:p>
    <w:p w14:paraId="58D431DF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>Pani/Pana dane osobowe przetwarzane będą w celu związanym z postępowaniem o udzielenie zamówienia publicznego  prowadzonym w trybie ustawy z 11 września 2019 r. - Prawo zamówień publicznych na podstawie:</w:t>
      </w:r>
    </w:p>
    <w:p w14:paraId="5F8A185E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>a)</w:t>
      </w:r>
      <w:r w:rsidRPr="00BE596A">
        <w:rPr>
          <w:rFonts w:eastAsia="Calibri" w:cstheme="minorHAnsi"/>
          <w:sz w:val="21"/>
          <w:szCs w:val="21"/>
          <w:lang w:eastAsia="en-US"/>
        </w:rPr>
        <w:tab/>
        <w:t>art. 6  ust. 1 lit. c RODO w celu związanym z postępowaniem o udzielenie zamówienia publicznego,</w:t>
      </w:r>
    </w:p>
    <w:p w14:paraId="4FD5BE9D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lastRenderedPageBreak/>
        <w:t>b)</w:t>
      </w:r>
      <w:r w:rsidRPr="00BE596A">
        <w:rPr>
          <w:rFonts w:eastAsia="Calibri" w:cstheme="minorHAnsi"/>
          <w:sz w:val="21"/>
          <w:szCs w:val="21"/>
          <w:lang w:eastAsia="en-US"/>
        </w:rPr>
        <w:tab/>
        <w:t>art. 6 ust. 1. lit. b RODO w celu realizacji praw i obowiązków związanych z czynnościami przed zawarciem umowy oraz wynikających z zawartej umowy (dotyczy w szczególności danych osobowych osób kontaktowych, reprezentujących lub zatrudnionych u kontrahenta).</w:t>
      </w:r>
    </w:p>
    <w:p w14:paraId="55FE7F86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 xml:space="preserve">Dane  osobowe uzyskujemy bezpośrednio od Pani/Pana, mogą nam zostać przekazane przez  Pani/Pana pracodawcę lub pochodzić z publicznie dostępnych rejestrów lub stron internetowych. </w:t>
      </w:r>
    </w:p>
    <w:p w14:paraId="1F6F2680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>IV.</w:t>
      </w:r>
      <w:r w:rsidRPr="00BE596A">
        <w:rPr>
          <w:rFonts w:eastAsia="Calibri" w:cstheme="minorHAnsi"/>
          <w:sz w:val="21"/>
          <w:szCs w:val="21"/>
          <w:lang w:eastAsia="en-US"/>
        </w:rPr>
        <w:tab/>
        <w:t>Okres przechowywania danych</w:t>
      </w:r>
    </w:p>
    <w:p w14:paraId="0624C8C8" w14:textId="77AB39DA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 xml:space="preserve">Dane osobowe przekazane przez Wykonawcę w toku udzielenia i realizacji zamówienia publicznego będą przechowywane, zgodnie z art. 78 ust. 1 ustawy Prawa zamówień publicznych przez okres 4 lat od dnia zakończenia postępowania o udzielenie zamówienia, a jeżeli czas trwania umowy przekracza 4 lata, okres przechowywania obejmuje cały czas trwania umowy.  </w:t>
      </w:r>
    </w:p>
    <w:p w14:paraId="4C3750AF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>V.</w:t>
      </w:r>
      <w:r w:rsidRPr="00BE596A">
        <w:rPr>
          <w:rFonts w:eastAsia="Calibri" w:cstheme="minorHAnsi"/>
          <w:sz w:val="21"/>
          <w:szCs w:val="21"/>
          <w:lang w:eastAsia="en-US"/>
        </w:rPr>
        <w:tab/>
        <w:t>Odbiorcy danych</w:t>
      </w:r>
    </w:p>
    <w:p w14:paraId="011F33FA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 xml:space="preserve">Odbiorcami Pani/Pana danych osobowych mogą być jedynie podmioty, którym udostępniona zostanie dokumentacja postępowania w oparciu o przepisy ustawy Prawo zamówień publicznych (art. 74 ustawy), podmioty uprawnione na podstawie odrębnych przepisów np. do prowadzenia kontroli. Ponadto odbiorcami danych mogą być również podmioty, z którymi Administrator zawarł stosowne umowy powierzenia, w tym podmioty dostarczające lub utrzymujące infrastrukturę IT Administratora oraz podmioty i osoby świadczące usługi prawne. </w:t>
      </w:r>
    </w:p>
    <w:p w14:paraId="2519AE9A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>VI.</w:t>
      </w:r>
      <w:r w:rsidRPr="00BE596A">
        <w:rPr>
          <w:rFonts w:eastAsia="Calibri" w:cstheme="minorHAnsi"/>
          <w:sz w:val="21"/>
          <w:szCs w:val="21"/>
          <w:lang w:eastAsia="en-US"/>
        </w:rPr>
        <w:tab/>
        <w:t xml:space="preserve">Informacja o zamiarze przekazywania danych osobowych do państwa trzeciego lub organizacji międzynarodowych </w:t>
      </w:r>
    </w:p>
    <w:p w14:paraId="654C06F0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>Administrator co do zasady nie zamierza przekazywać Pana/Pani danych do państwa trzeciego ani do organizacji międzynarodowych.</w:t>
      </w:r>
    </w:p>
    <w:p w14:paraId="30B304FC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>VII.</w:t>
      </w:r>
      <w:r w:rsidRPr="00BE596A">
        <w:rPr>
          <w:rFonts w:eastAsia="Calibri" w:cstheme="minorHAnsi"/>
          <w:sz w:val="21"/>
          <w:szCs w:val="21"/>
          <w:lang w:eastAsia="en-US"/>
        </w:rPr>
        <w:tab/>
        <w:t>Prawa osób, których dane dotyczą:</w:t>
      </w:r>
    </w:p>
    <w:p w14:paraId="5ED306F8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>Na zasadach określonych przepisami RODO, posiada Pani/Pan prawo do żądania od administratora:</w:t>
      </w:r>
    </w:p>
    <w:p w14:paraId="60BF469C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>a) dostępu do swoich danych na podstawie art. 15 RODO (w przypadku, gdy skorzystanie z tego prawa wymagałoby po stronie Administratora niewspółmiernie dużego wysiłku może zostać Pani/Pan zobowiązany do wskazania dodatkowych informacji mających na celu sprecyzowanie żądania, w szczególności podania nazwy lub daty postępowania o udzielenie zamówienia publicznego albo sprecyzowanie nazwy lub daty zakończonego postępowania o udzielenie zamówienia),</w:t>
      </w:r>
    </w:p>
    <w:p w14:paraId="2504CBCE" w14:textId="2DA73361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>b) sprostowania lub uzupełnienia danych zgodnie z art. 16 RODO (skorzystanie z tego prawa nie może skutkować  zmianą wyniku postępowania o udzielenie  zamówienia ani zmianą postanowień umowy w  sprawie  zamówienia publicznego w zakresie niezgodnym z ustawą (art. 19 ust. 2 ustawy Prawa Zamówień Publicznych) oraz nie może naruszać integralności protokołu postępowania oraz jego załączników (art. 76 ustawy Prawa Zamówień Publicznych).</w:t>
      </w:r>
    </w:p>
    <w:p w14:paraId="440B5E59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>c) ograniczenia przetwarzania zgodnie z art. 18 RODO, z zastrzeżeniem okresu trwania postępowania o udzielenie zamówienia publicznego oraz przypadków, o których mowa w art. 18 ust. 2 RODO (prawo do ograniczenia przetwarzania nie ma zastosowania w odniesieniu do przechowywania, w celu zapewnienia korzystania ze środków ochrony prawnej lub w celu ochrony praw innej osoby fizycznej/prawnej albo z uwagi na ważne względy interesu publicznego Unii Europejskiej lub państwa członkowskiego).</w:t>
      </w:r>
    </w:p>
    <w:p w14:paraId="032F653C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>d) prawo wniesienia skargi do Prezesa Urzędu Ochrony Danych Osobowych (ul. Stawki 2, 00- 193 Warszawa), gdy uzna Pani/Pan że przetwarzanie Pani/Pana danych osobowych narusza przepisy RODO.</w:t>
      </w:r>
    </w:p>
    <w:p w14:paraId="4C4B6DA9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>Nie przysługuje Pani/Panu:</w:t>
      </w:r>
    </w:p>
    <w:p w14:paraId="04BAD573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>a)</w:t>
      </w:r>
      <w:r w:rsidRPr="00BE596A">
        <w:rPr>
          <w:rFonts w:eastAsia="Calibri" w:cstheme="minorHAnsi"/>
          <w:sz w:val="21"/>
          <w:szCs w:val="21"/>
          <w:lang w:eastAsia="en-US"/>
        </w:rPr>
        <w:tab/>
        <w:t>w związku z art. 17 ust. 3 lit. b, d lub e RODO prawo do usunięcia danych,</w:t>
      </w:r>
    </w:p>
    <w:p w14:paraId="0E9B5A39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>b)</w:t>
      </w:r>
      <w:r w:rsidRPr="00BE596A">
        <w:rPr>
          <w:rFonts w:eastAsia="Calibri" w:cstheme="minorHAnsi"/>
          <w:sz w:val="21"/>
          <w:szCs w:val="21"/>
          <w:lang w:eastAsia="en-US"/>
        </w:rPr>
        <w:tab/>
        <w:t>prawo do przenoszenia danych osobowych, o których mowa w art. 20 RODO,</w:t>
      </w:r>
    </w:p>
    <w:p w14:paraId="78E0EE15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>c)</w:t>
      </w:r>
      <w:r w:rsidRPr="00BE596A">
        <w:rPr>
          <w:rFonts w:eastAsia="Calibri" w:cstheme="minorHAnsi"/>
          <w:sz w:val="21"/>
          <w:szCs w:val="21"/>
          <w:lang w:eastAsia="en-US"/>
        </w:rPr>
        <w:tab/>
        <w:t>na podstawie art. 21 RODO prawo sprzeciwu wobec przetwarzania danych osobowych, gdyż podstawą prawną przetwarzania Pani/Pana danych osobowych jest art. 6 ust. 1 lit. c RODO.</w:t>
      </w:r>
    </w:p>
    <w:p w14:paraId="681A905D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>VIII.</w:t>
      </w:r>
      <w:r w:rsidRPr="00BE596A">
        <w:rPr>
          <w:rFonts w:eastAsia="Calibri" w:cstheme="minorHAnsi"/>
          <w:sz w:val="21"/>
          <w:szCs w:val="21"/>
          <w:lang w:eastAsia="en-US"/>
        </w:rPr>
        <w:tab/>
        <w:t>Informacje o wymogu/dobrowolności podania danych</w:t>
      </w:r>
    </w:p>
    <w:p w14:paraId="5E213FFC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>Podanie danych osobowych w postępowaniu o udzielenie niniejszego zamówienia publicznego jest wymogiem ustawowym określonym w przepisach ustawy Prawo zamówień publicznych i przepisach wykonawczych, związanym z udziałem w postępowaniu o udzielenie zamówienia publicznego.</w:t>
      </w:r>
    </w:p>
    <w:p w14:paraId="3CA09E95" w14:textId="77777777" w:rsidR="00F51623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eastAsia="Calibr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lastRenderedPageBreak/>
        <w:t>IX.</w:t>
      </w:r>
      <w:r w:rsidRPr="00BE596A">
        <w:rPr>
          <w:rFonts w:eastAsia="Calibri" w:cstheme="minorHAnsi"/>
          <w:sz w:val="21"/>
          <w:szCs w:val="21"/>
          <w:lang w:eastAsia="en-US"/>
        </w:rPr>
        <w:tab/>
        <w:t>Zautomatyzowane podejmowanie decyzji</w:t>
      </w:r>
    </w:p>
    <w:p w14:paraId="7CC74522" w14:textId="78F09384" w:rsidR="0037437D" w:rsidRPr="00BE596A" w:rsidRDefault="00F51623" w:rsidP="00F51623">
      <w:pPr>
        <w:tabs>
          <w:tab w:val="left" w:pos="284"/>
        </w:tabs>
        <w:spacing w:line="280" w:lineRule="atLeast"/>
        <w:ind w:left="284"/>
        <w:contextualSpacing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BE596A">
        <w:rPr>
          <w:rFonts w:eastAsia="Calibri" w:cstheme="minorHAnsi"/>
          <w:sz w:val="21"/>
          <w:szCs w:val="21"/>
          <w:lang w:eastAsia="en-US"/>
        </w:rPr>
        <w:t>W oparciu o Pana/Pani dane osobowe Administrator nie będzie podejmował wobec Pana/Pani zautomatyzowanych decyzji, w tym decyzji będących wynikiem profilowania.</w:t>
      </w:r>
    </w:p>
    <w:p w14:paraId="03B426A3" w14:textId="77777777" w:rsidR="0037437D" w:rsidRDefault="0037437D">
      <w:pPr>
        <w:tabs>
          <w:tab w:val="left" w:pos="284"/>
        </w:tabs>
        <w:spacing w:line="280" w:lineRule="atLeast"/>
        <w:ind w:left="284"/>
        <w:contextualSpacing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</w:p>
    <w:p w14:paraId="313AE34D" w14:textId="77777777" w:rsidR="0037437D" w:rsidRDefault="00C10FBB">
      <w:pPr>
        <w:pStyle w:val="Nagwek1"/>
        <w:numPr>
          <w:ilvl w:val="0"/>
          <w:numId w:val="2"/>
        </w:numPr>
        <w:spacing w:beforeAutospacing="0" w:afterAutospacing="0" w:line="280" w:lineRule="atLeast"/>
        <w:rPr>
          <w:rFonts w:asciiTheme="minorHAnsi" w:hAnsiTheme="minorHAnsi" w:cstheme="minorHAnsi"/>
          <w:szCs w:val="21"/>
        </w:rPr>
      </w:pPr>
      <w:bookmarkStart w:id="32" w:name="_Toc127285334"/>
      <w:r>
        <w:rPr>
          <w:rFonts w:cstheme="minorHAnsi"/>
          <w:szCs w:val="21"/>
        </w:rPr>
        <w:t>ZAŁĄCZNIKI</w:t>
      </w:r>
      <w:bookmarkEnd w:id="32"/>
    </w:p>
    <w:p w14:paraId="3B2EE1A1" w14:textId="77777777" w:rsidR="0037437D" w:rsidRDefault="0037437D">
      <w:pPr>
        <w:tabs>
          <w:tab w:val="left" w:pos="851"/>
        </w:tabs>
        <w:spacing w:line="280" w:lineRule="atLeast"/>
        <w:jc w:val="both"/>
        <w:rPr>
          <w:rFonts w:asciiTheme="minorHAnsi" w:hAnsiTheme="minorHAnsi" w:cstheme="minorHAnsi"/>
          <w:sz w:val="21"/>
          <w:szCs w:val="21"/>
        </w:rPr>
      </w:pPr>
    </w:p>
    <w:p w14:paraId="1092C378" w14:textId="77777777" w:rsidR="0037437D" w:rsidRDefault="00C10FBB">
      <w:pPr>
        <w:tabs>
          <w:tab w:val="left" w:pos="426"/>
        </w:tabs>
        <w:spacing w:line="280" w:lineRule="atLeast"/>
        <w:ind w:left="426" w:hanging="426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Załącznik nr 1</w:t>
      </w:r>
      <w:r>
        <w:rPr>
          <w:rFonts w:eastAsia="Calibri" w:cstheme="minorHAnsi"/>
          <w:sz w:val="21"/>
          <w:szCs w:val="21"/>
          <w:lang w:eastAsia="zh-CN"/>
        </w:rPr>
        <w:tab/>
      </w:r>
      <w:r>
        <w:rPr>
          <w:rFonts w:eastAsia="Calibri" w:cstheme="minorHAnsi"/>
          <w:sz w:val="21"/>
          <w:szCs w:val="21"/>
          <w:lang w:eastAsia="zh-CN"/>
        </w:rPr>
        <w:tab/>
        <w:t xml:space="preserve">Wykaz punktów poboru </w:t>
      </w:r>
      <w:r>
        <w:rPr>
          <w:rFonts w:eastAsia="Calibri" w:cstheme="minorHAnsi"/>
          <w:sz w:val="21"/>
          <w:szCs w:val="21"/>
          <w:lang w:eastAsia="zh-CN"/>
        </w:rPr>
        <w:tab/>
      </w:r>
    </w:p>
    <w:p w14:paraId="69618E3C" w14:textId="77777777" w:rsidR="0037437D" w:rsidRDefault="00C10FBB">
      <w:pPr>
        <w:tabs>
          <w:tab w:val="left" w:pos="426"/>
        </w:tabs>
        <w:spacing w:line="280" w:lineRule="atLeast"/>
        <w:ind w:left="426" w:hanging="426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Załącznik nr 2 i 2a</w:t>
      </w:r>
      <w:r>
        <w:rPr>
          <w:rFonts w:eastAsia="Calibri" w:cstheme="minorHAnsi"/>
          <w:sz w:val="21"/>
          <w:szCs w:val="21"/>
          <w:lang w:eastAsia="zh-CN"/>
        </w:rPr>
        <w:tab/>
        <w:t>Formularz Oferty wraz z Formularzem cenowym</w:t>
      </w:r>
    </w:p>
    <w:p w14:paraId="5E9A841D" w14:textId="5D36E84F" w:rsidR="0037437D" w:rsidRDefault="00C10FBB">
      <w:pPr>
        <w:tabs>
          <w:tab w:val="left" w:pos="851"/>
        </w:tabs>
        <w:spacing w:line="280" w:lineRule="atLeast"/>
        <w:ind w:left="2127" w:hanging="2127"/>
        <w:jc w:val="both"/>
        <w:rPr>
          <w:rFonts w:eastAsia="Calibr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Załącznik nr 3</w:t>
      </w:r>
      <w:r>
        <w:rPr>
          <w:rFonts w:eastAsia="Calibri" w:cstheme="minorHAnsi"/>
          <w:sz w:val="21"/>
          <w:szCs w:val="21"/>
          <w:lang w:eastAsia="zh-CN"/>
        </w:rPr>
        <w:tab/>
        <w:t>Oświadczenie wykonawcy lub wykonawców wspólnie ubiegających się o zamówienie - składane wraz z Ofertą</w:t>
      </w:r>
    </w:p>
    <w:p w14:paraId="68CB3116" w14:textId="1022D207" w:rsidR="0037437D" w:rsidRDefault="00C10FBB">
      <w:pPr>
        <w:tabs>
          <w:tab w:val="left" w:pos="851"/>
        </w:tabs>
        <w:spacing w:line="280" w:lineRule="atLeast"/>
        <w:ind w:left="2127" w:hanging="2127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Załącznik 4</w:t>
      </w:r>
      <w:r>
        <w:rPr>
          <w:rFonts w:eastAsia="Calibri" w:cstheme="minorHAnsi"/>
          <w:sz w:val="21"/>
          <w:szCs w:val="21"/>
          <w:lang w:eastAsia="zh-CN"/>
        </w:rPr>
        <w:tab/>
        <w:t>Oświadczenie wykonawców wspólnie ubiegających się o zamówienia (art. 117 ust.</w:t>
      </w:r>
      <w:r w:rsidR="009529A6">
        <w:rPr>
          <w:rFonts w:eastAsia="Calibri" w:cstheme="minorHAnsi"/>
          <w:sz w:val="21"/>
          <w:szCs w:val="21"/>
          <w:lang w:eastAsia="zh-CN"/>
        </w:rPr>
        <w:t xml:space="preserve"> </w:t>
      </w:r>
      <w:r>
        <w:rPr>
          <w:rFonts w:eastAsia="Calibri" w:cstheme="minorHAnsi"/>
          <w:sz w:val="21"/>
          <w:szCs w:val="21"/>
          <w:lang w:eastAsia="zh-CN"/>
        </w:rPr>
        <w:t xml:space="preserve">4 ustawy </w:t>
      </w:r>
      <w:proofErr w:type="spellStart"/>
      <w:r>
        <w:rPr>
          <w:rFonts w:eastAsia="Calibri" w:cstheme="minorHAnsi"/>
          <w:sz w:val="21"/>
          <w:szCs w:val="21"/>
          <w:lang w:eastAsia="zh-CN"/>
        </w:rPr>
        <w:t>Pzp</w:t>
      </w:r>
      <w:proofErr w:type="spellEnd"/>
      <w:r>
        <w:rPr>
          <w:rFonts w:eastAsia="Calibri" w:cstheme="minorHAnsi"/>
          <w:sz w:val="21"/>
          <w:szCs w:val="21"/>
          <w:lang w:eastAsia="zh-CN"/>
        </w:rPr>
        <w:t>) - składane wraz z Ofertą</w:t>
      </w:r>
    </w:p>
    <w:p w14:paraId="5627100D" w14:textId="77777777" w:rsidR="0037437D" w:rsidRDefault="00C10FBB">
      <w:pPr>
        <w:tabs>
          <w:tab w:val="left" w:pos="851"/>
        </w:tabs>
        <w:spacing w:line="280" w:lineRule="atLeast"/>
        <w:ind w:left="2127" w:hanging="2127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>Załącznik nr 5</w:t>
      </w:r>
      <w:r>
        <w:rPr>
          <w:rFonts w:eastAsia="Calibri" w:cstheme="minorHAnsi"/>
          <w:sz w:val="21"/>
          <w:szCs w:val="21"/>
          <w:lang w:eastAsia="zh-CN"/>
        </w:rPr>
        <w:tab/>
        <w:t xml:space="preserve">Projektowane postanowienia umowy </w:t>
      </w:r>
    </w:p>
    <w:p w14:paraId="339FB49D" w14:textId="77777777" w:rsidR="0037437D" w:rsidRDefault="0037437D">
      <w:pPr>
        <w:spacing w:line="280" w:lineRule="atLeast"/>
        <w:jc w:val="both"/>
        <w:rPr>
          <w:rFonts w:asciiTheme="minorHAnsi" w:hAnsiTheme="minorHAnsi" w:cstheme="minorHAnsi"/>
          <w:sz w:val="21"/>
          <w:szCs w:val="21"/>
        </w:rPr>
      </w:pPr>
    </w:p>
    <w:p w14:paraId="10E0C879" w14:textId="77777777" w:rsidR="0037437D" w:rsidRDefault="0037437D">
      <w:pPr>
        <w:spacing w:line="280" w:lineRule="atLeast"/>
        <w:jc w:val="both"/>
        <w:rPr>
          <w:rFonts w:asciiTheme="minorHAnsi" w:hAnsiTheme="minorHAnsi" w:cstheme="minorHAnsi"/>
          <w:sz w:val="21"/>
          <w:szCs w:val="21"/>
        </w:rPr>
      </w:pPr>
    </w:p>
    <w:p w14:paraId="1A7790D8" w14:textId="77777777" w:rsidR="0037437D" w:rsidRDefault="00C10FBB">
      <w:pPr>
        <w:spacing w:line="280" w:lineRule="atLeast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Specyfikację warunków zamówienia</w:t>
      </w:r>
    </w:p>
    <w:p w14:paraId="35BD82AD" w14:textId="77777777" w:rsidR="00AD3030" w:rsidRDefault="00C10FBB">
      <w:pPr>
        <w:spacing w:line="280" w:lineRule="atLeast"/>
        <w:rPr>
          <w:rFonts w:cstheme="minorHAnsi"/>
          <w:sz w:val="21"/>
          <w:szCs w:val="21"/>
        </w:rPr>
      </w:pPr>
      <w:r w:rsidRPr="00072392">
        <w:rPr>
          <w:rFonts w:cstheme="minorHAnsi"/>
          <w:sz w:val="21"/>
          <w:szCs w:val="21"/>
        </w:rPr>
        <w:t>Zatwierdził</w:t>
      </w:r>
    </w:p>
    <w:p w14:paraId="6E83E442" w14:textId="77777777" w:rsidR="00AD3030" w:rsidRDefault="00AD3030">
      <w:pPr>
        <w:spacing w:line="280" w:lineRule="atLeast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Roman Gołębiewski</w:t>
      </w:r>
    </w:p>
    <w:p w14:paraId="77FC5B7F" w14:textId="044F584B" w:rsidR="0037437D" w:rsidRDefault="00AD3030">
      <w:pPr>
        <w:spacing w:line="280" w:lineRule="atLeast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Starosta Włocławski</w:t>
      </w:r>
      <w:r w:rsidR="00412550">
        <w:rPr>
          <w:rFonts w:cstheme="minorHAnsi"/>
          <w:sz w:val="21"/>
          <w:szCs w:val="21"/>
        </w:rPr>
        <w:t xml:space="preserve"> </w:t>
      </w:r>
    </w:p>
    <w:sectPr w:rsidR="0037437D">
      <w:headerReference w:type="default" r:id="rId10"/>
      <w:footerReference w:type="default" r:id="rId11"/>
      <w:pgSz w:w="11906" w:h="16838"/>
      <w:pgMar w:top="1560" w:right="1274" w:bottom="1418" w:left="1418" w:header="709" w:footer="709" w:gutter="0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F78D8" w14:textId="77777777" w:rsidR="00E24EEF" w:rsidRDefault="00E24EEF">
      <w:r>
        <w:separator/>
      </w:r>
    </w:p>
  </w:endnote>
  <w:endnote w:type="continuationSeparator" w:id="0">
    <w:p w14:paraId="1083A433" w14:textId="77777777" w:rsidR="00E24EEF" w:rsidRDefault="00E24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etaPro-Normal"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T69o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73319" w14:textId="77777777" w:rsidR="0037437D" w:rsidRDefault="00C10FBB">
    <w:pPr>
      <w:pStyle w:val="Stopka"/>
      <w:jc w:val="right"/>
      <w:rPr>
        <w:rFonts w:cs="Calibri"/>
        <w:sz w:val="18"/>
        <w:szCs w:val="18"/>
      </w:rPr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A090F" w14:textId="77777777" w:rsidR="00E24EEF" w:rsidRDefault="00E24EEF">
      <w:r>
        <w:separator/>
      </w:r>
    </w:p>
  </w:footnote>
  <w:footnote w:type="continuationSeparator" w:id="0">
    <w:p w14:paraId="464F7565" w14:textId="77777777" w:rsidR="00E24EEF" w:rsidRDefault="00E24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790D9" w14:textId="1366670F" w:rsidR="0037437D" w:rsidRPr="002C1F47" w:rsidRDefault="001F1246">
    <w:pPr>
      <w:tabs>
        <w:tab w:val="center" w:pos="4536"/>
        <w:tab w:val="right" w:pos="9072"/>
      </w:tabs>
      <w:jc w:val="center"/>
      <w:rPr>
        <w:rFonts w:eastAsia="Calibri" w:cs="Calibri"/>
        <w:sz w:val="22"/>
        <w:szCs w:val="22"/>
        <w:lang w:eastAsia="zh-CN"/>
      </w:rPr>
    </w:pPr>
    <w:r w:rsidRPr="002C1F47">
      <w:rPr>
        <w:rFonts w:eastAsia="Calibri" w:cs="Calibri"/>
        <w:sz w:val="18"/>
        <w:szCs w:val="18"/>
        <w:lang w:eastAsia="zh-CN"/>
      </w:rPr>
      <w:t xml:space="preserve">Kompleksowa dostawa energii elektrycznej (wraz z usługą dystrybucji) dla potrzeb </w:t>
    </w:r>
    <w:bookmarkStart w:id="33" w:name="_Hlk127879265"/>
    <w:r w:rsidRPr="002C1F47">
      <w:rPr>
        <w:rFonts w:eastAsia="Calibri" w:cs="Calibri"/>
        <w:sz w:val="18"/>
        <w:szCs w:val="18"/>
        <w:lang w:eastAsia="zh-CN"/>
      </w:rPr>
      <w:t>Starostwa Powiatowego we Włocławku</w:t>
    </w:r>
    <w:bookmarkEnd w:id="33"/>
    <w:r w:rsidR="00715FFE" w:rsidRPr="002C1F47">
      <w:rPr>
        <w:rFonts w:eastAsia="Calibri" w:cs="Calibri"/>
        <w:sz w:val="18"/>
        <w:szCs w:val="18"/>
        <w:lang w:eastAsia="zh-CN"/>
      </w:rPr>
      <w:br/>
    </w:r>
  </w:p>
  <w:p w14:paraId="21DC96C6" w14:textId="77777777" w:rsidR="0037437D" w:rsidRDefault="0037437D">
    <w:pPr>
      <w:pStyle w:val="Nagwek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F145D"/>
    <w:multiLevelType w:val="multilevel"/>
    <w:tmpl w:val="E7C2A31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24" w:hanging="360"/>
      </w:pPr>
      <w:rPr>
        <w:rFonts w:ascii="Symbol" w:hAnsi="Symbol" w:cs="Symbol" w:hint="default"/>
        <w:sz w:val="21"/>
        <w:szCs w:val="21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" w15:restartNumberingAfterBreak="0">
    <w:nsid w:val="014F6F95"/>
    <w:multiLevelType w:val="multilevel"/>
    <w:tmpl w:val="EA126DC2"/>
    <w:lvl w:ilvl="0">
      <w:start w:val="1"/>
      <w:numFmt w:val="upperRoman"/>
      <w:lvlText w:val="%1."/>
      <w:lvlJc w:val="right"/>
      <w:pPr>
        <w:tabs>
          <w:tab w:val="num" w:pos="0"/>
        </w:tabs>
        <w:ind w:left="502" w:hanging="360"/>
      </w:pPr>
    </w:lvl>
    <w:lvl w:ilvl="1">
      <w:start w:val="7"/>
      <w:numFmt w:val="none"/>
      <w:suff w:val="nothing"/>
      <w:lvlText w:val="."/>
      <w:lvlJc w:val="left"/>
      <w:pPr>
        <w:tabs>
          <w:tab w:val="num" w:pos="0"/>
        </w:tabs>
        <w:ind w:left="858" w:hanging="432"/>
      </w:pPr>
      <w:rPr>
        <w:rFonts w:cs="Arial"/>
        <w:b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95" w:hanging="360"/>
      </w:pPr>
    </w:lvl>
    <w:lvl w:ilvl="3">
      <w:start w:val="1"/>
      <w:numFmt w:val="decimal"/>
      <w:lvlText w:val="%1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3242A8E"/>
    <w:multiLevelType w:val="multilevel"/>
    <w:tmpl w:val="632AAAA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" w15:restartNumberingAfterBreak="0">
    <w:nsid w:val="07C96AF8"/>
    <w:multiLevelType w:val="multilevel"/>
    <w:tmpl w:val="19F2C7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eastAsia="Calibri" w:cs="Calibri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eastAsia="Calibri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8E57BC0"/>
    <w:multiLevelType w:val="multilevel"/>
    <w:tmpl w:val="83E8C27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03F048D"/>
    <w:multiLevelType w:val="multilevel"/>
    <w:tmpl w:val="79FC2F7C"/>
    <w:lvl w:ilvl="0">
      <w:start w:val="4"/>
      <w:numFmt w:val="upperRoman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Theme="minorHAnsi" w:eastAsia="Times New Roman" w:hAnsiTheme="minorHAnsi" w:cstheme="minorHAnsi"/>
        <w:color w:val="auto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448491A"/>
    <w:multiLevelType w:val="multilevel"/>
    <w:tmpl w:val="3C74B0D4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AAD251E"/>
    <w:multiLevelType w:val="multilevel"/>
    <w:tmpl w:val="456CA6C8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sz w:val="26"/>
        <w:szCs w:val="26"/>
      </w:rPr>
    </w:lvl>
    <w:lvl w:ilvl="1">
      <w:start w:val="9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eastAsia="Times New Roman" w:cs="Calibri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BE12A99"/>
    <w:multiLevelType w:val="multilevel"/>
    <w:tmpl w:val="F2A67E6C"/>
    <w:lvl w:ilvl="0">
      <w:start w:val="4"/>
      <w:numFmt w:val="upperRoman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sz w:val="26"/>
        <w:szCs w:val="26"/>
      </w:rPr>
    </w:lvl>
    <w:lvl w:ilvl="1">
      <w:start w:val="4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Theme="minorHAnsi" w:eastAsia="Calibri" w:hAnsiTheme="minorHAnsi" w:cstheme="minorHAnsi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eastAsia="Times New Roman" w:cs="Calibri"/>
      </w:rPr>
    </w:lvl>
    <w:lvl w:ilvl="3">
      <w:start w:val="5"/>
      <w:numFmt w:val="decimal"/>
      <w:lvlText w:val="%4."/>
      <w:lvlJc w:val="left"/>
      <w:pPr>
        <w:tabs>
          <w:tab w:val="num" w:pos="0"/>
        </w:tabs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5E169AF"/>
    <w:multiLevelType w:val="multilevel"/>
    <w:tmpl w:val="8A963454"/>
    <w:lvl w:ilvl="0">
      <w:start w:val="4"/>
      <w:numFmt w:val="upperRoman"/>
      <w:lvlText w:val="%1."/>
      <w:lvlJc w:val="left"/>
      <w:pPr>
        <w:ind w:left="720" w:hanging="360"/>
      </w:pPr>
      <w:rPr>
        <w:rFonts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 w:hint="default"/>
      </w:rPr>
    </w:lvl>
    <w:lvl w:ilvl="3">
      <w:start w:val="1"/>
      <w:numFmt w:val="decimal"/>
      <w:lvlText w:val="%4."/>
      <w:lvlJc w:val="left"/>
      <w:pPr>
        <w:ind w:left="928" w:hanging="360"/>
      </w:pPr>
      <w:rPr>
        <w:rFonts w:ascii="Calibri" w:eastAsia="Calibri" w:hAnsi="Calibri" w:cs="Calibri" w:hint="default"/>
        <w:b w:val="0"/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E5C371B"/>
    <w:multiLevelType w:val="multilevel"/>
    <w:tmpl w:val="A05801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" w15:restartNumberingAfterBreak="0">
    <w:nsid w:val="35E53DA0"/>
    <w:multiLevelType w:val="multilevel"/>
    <w:tmpl w:val="AB00D0EC"/>
    <w:lvl w:ilvl="0">
      <w:start w:val="17"/>
      <w:numFmt w:val="upperRoman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6C84715"/>
    <w:multiLevelType w:val="multilevel"/>
    <w:tmpl w:val="47B2D46E"/>
    <w:lvl w:ilvl="0">
      <w:start w:val="7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trike w:val="0"/>
        <w:d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ahoma"/>
        <w:bCs/>
        <w:sz w:val="21"/>
        <w:szCs w:val="21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eastAsia="Times New Roman"/>
        <w:sz w:val="21"/>
        <w:szCs w:val="21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8902344"/>
    <w:multiLevelType w:val="multilevel"/>
    <w:tmpl w:val="0150DB5C"/>
    <w:lvl w:ilvl="0">
      <w:start w:val="4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eastAsia="Times New Roman" w:cs="Calibri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  <w:bCs w:val="0"/>
        <w:strike w:val="0"/>
        <w:dstrike w:val="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eastAsia="Times New Roman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" w15:restartNumberingAfterBreak="0">
    <w:nsid w:val="3A120CBF"/>
    <w:multiLevelType w:val="multilevel"/>
    <w:tmpl w:val="4F9A3C66"/>
    <w:lvl w:ilvl="0">
      <w:start w:val="4"/>
      <w:numFmt w:val="upperRoman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B347315"/>
    <w:multiLevelType w:val="multilevel"/>
    <w:tmpl w:val="9D5076D2"/>
    <w:lvl w:ilvl="0">
      <w:start w:val="2"/>
      <w:numFmt w:val="upperRoman"/>
      <w:pStyle w:val="Nagwek1"/>
      <w:lvlText w:val="%1."/>
      <w:lvlJc w:val="right"/>
      <w:pPr>
        <w:tabs>
          <w:tab w:val="num" w:pos="0"/>
        </w:tabs>
        <w:ind w:left="502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3C6111A2"/>
    <w:multiLevelType w:val="multilevel"/>
    <w:tmpl w:val="5C12B3D8"/>
    <w:lvl w:ilvl="0">
      <w:start w:val="4"/>
      <w:numFmt w:val="upperRoman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  <w:strike w:val="0"/>
        <w:dstrike w:val="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Calibri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DD14C58"/>
    <w:multiLevelType w:val="multilevel"/>
    <w:tmpl w:val="8266FE5C"/>
    <w:lvl w:ilvl="0">
      <w:start w:val="4"/>
      <w:numFmt w:val="upperRoman"/>
      <w:lvlText w:val="%1."/>
      <w:lvlJc w:val="left"/>
      <w:pPr>
        <w:ind w:left="720" w:hanging="360"/>
      </w:pPr>
      <w:rPr>
        <w:rFonts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 w:hint="default"/>
      </w:rPr>
    </w:lvl>
    <w:lvl w:ilvl="3">
      <w:start w:val="1"/>
      <w:numFmt w:val="decimal"/>
      <w:lvlText w:val="%4."/>
      <w:lvlJc w:val="left"/>
      <w:pPr>
        <w:ind w:left="928" w:hanging="360"/>
      </w:pPr>
      <w:rPr>
        <w:rFonts w:ascii="Calibri" w:eastAsia="Calibri" w:hAnsi="Calibri" w:cs="Calibri"/>
        <w:b w:val="0"/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F05CCE"/>
    <w:multiLevelType w:val="multilevel"/>
    <w:tmpl w:val="17A69BD8"/>
    <w:lvl w:ilvl="0">
      <w:start w:val="1"/>
      <w:numFmt w:val="decimal"/>
      <w:lvlText w:val="%1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4451" w:hanging="360"/>
      </w:pPr>
      <w:rPr>
        <w:rFonts w:eastAsia="Calibri" w:cs="Calibri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19" w15:restartNumberingAfterBreak="0">
    <w:nsid w:val="3FE74193"/>
    <w:multiLevelType w:val="multilevel"/>
    <w:tmpl w:val="B248046A"/>
    <w:lvl w:ilvl="0">
      <w:start w:val="17"/>
      <w:numFmt w:val="upperRoman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strike w:val="0"/>
        <w:dstrike w:val="0"/>
        <w:color w:val="auto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2AD23C8"/>
    <w:multiLevelType w:val="multilevel"/>
    <w:tmpl w:val="D8665C9E"/>
    <w:lvl w:ilvl="0">
      <w:start w:val="4"/>
      <w:numFmt w:val="upperRoman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eastAsia="Times New Roman" w:cs="Calibri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  <w:strike w:val="0"/>
        <w:dstrike w:val="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Calibri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490337BC"/>
    <w:multiLevelType w:val="multilevel"/>
    <w:tmpl w:val="C4C4499A"/>
    <w:lvl w:ilvl="0">
      <w:start w:val="2"/>
      <w:numFmt w:val="upperRoman"/>
      <w:lvlText w:val="%1."/>
      <w:lvlJc w:val="right"/>
      <w:pPr>
        <w:tabs>
          <w:tab w:val="num" w:pos="0"/>
        </w:tabs>
        <w:ind w:left="502" w:hanging="360"/>
      </w:pPr>
    </w:lvl>
    <w:lvl w:ilvl="1">
      <w:start w:val="7"/>
      <w:numFmt w:val="none"/>
      <w:suff w:val="nothing"/>
      <w:lvlText w:val="."/>
      <w:lvlJc w:val="left"/>
      <w:pPr>
        <w:tabs>
          <w:tab w:val="num" w:pos="0"/>
        </w:tabs>
        <w:ind w:left="858" w:hanging="432"/>
      </w:pPr>
      <w:rPr>
        <w:rFonts w:cs="Arial"/>
        <w:b w:val="0"/>
        <w:color w:val="auto"/>
        <w:sz w:val="20"/>
        <w:szCs w:val="20"/>
      </w:rPr>
    </w:lvl>
    <w:lvl w:ilvl="2">
      <w:start w:val="2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eastAsia="Calibri" w:cs="Calibri"/>
        <w:b w:val="0"/>
        <w:i w:val="0"/>
        <w:color w:val="1F497D"/>
        <w:sz w:val="22"/>
      </w:rPr>
    </w:lvl>
    <w:lvl w:ilvl="3">
      <w:start w:val="1"/>
      <w:numFmt w:val="decimal"/>
      <w:lvlText w:val="%1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509653D0"/>
    <w:multiLevelType w:val="multilevel"/>
    <w:tmpl w:val="42DA010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518653AE"/>
    <w:multiLevelType w:val="multilevel"/>
    <w:tmpl w:val="02F25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cs="Calibri"/>
        <w:b w:val="0"/>
        <w:bCs w:val="0"/>
        <w:i w:val="0"/>
        <w:iCs w:val="0"/>
        <w:color w:val="00000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53007BEF"/>
    <w:multiLevelType w:val="multilevel"/>
    <w:tmpl w:val="C2B2C7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F5685"/>
    <w:multiLevelType w:val="multilevel"/>
    <w:tmpl w:val="0EB47AC0"/>
    <w:lvl w:ilvl="0">
      <w:start w:val="2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545E504E"/>
    <w:multiLevelType w:val="multilevel"/>
    <w:tmpl w:val="0C8806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Calibri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eastAsia="Times New Roman" w:cs="Calibri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57D8515D"/>
    <w:multiLevelType w:val="multilevel"/>
    <w:tmpl w:val="4B544498"/>
    <w:lvl w:ilvl="0">
      <w:start w:val="1"/>
      <w:numFmt w:val="decimal"/>
      <w:lvlText w:val="%1."/>
      <w:lvlJc w:val="left"/>
      <w:pPr>
        <w:tabs>
          <w:tab w:val="num" w:pos="0"/>
        </w:tabs>
        <w:ind w:left="2421" w:hanging="360"/>
      </w:pPr>
      <w:rPr>
        <w:rFonts w:cs="Calibri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14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86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81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iCs w:val="0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1212" w:hanging="360"/>
      </w:pPr>
      <w:rPr>
        <w:rFonts w:eastAsia="Times New Roman" w:cs="Calibri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74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46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81" w:hanging="180"/>
      </w:pPr>
    </w:lvl>
  </w:abstractNum>
  <w:abstractNum w:abstractNumId="28" w15:restartNumberingAfterBreak="0">
    <w:nsid w:val="58D10028"/>
    <w:multiLevelType w:val="multilevel"/>
    <w:tmpl w:val="611E16B8"/>
    <w:lvl w:ilvl="0">
      <w:start w:val="5"/>
      <w:numFmt w:val="decimal"/>
      <w:lvlText w:val="%1."/>
      <w:lvlJc w:val="left"/>
      <w:pPr>
        <w:tabs>
          <w:tab w:val="num" w:pos="0"/>
        </w:tabs>
        <w:ind w:left="644" w:hanging="360"/>
      </w:pPr>
      <w:rPr>
        <w:i w:val="0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20" w:hanging="72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8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80" w:hanging="1080"/>
      </w:pPr>
    </w:lvl>
  </w:abstractNum>
  <w:abstractNum w:abstractNumId="29" w15:restartNumberingAfterBreak="0">
    <w:nsid w:val="5A2A4E05"/>
    <w:multiLevelType w:val="multilevel"/>
    <w:tmpl w:val="DAB28E0E"/>
    <w:lvl w:ilvl="0">
      <w:start w:val="1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5A8E521E"/>
    <w:multiLevelType w:val="multilevel"/>
    <w:tmpl w:val="2BFA9C2E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31" w15:restartNumberingAfterBreak="0">
    <w:nsid w:val="5E76146A"/>
    <w:multiLevelType w:val="multilevel"/>
    <w:tmpl w:val="C78CE37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  <w:i w:val="0"/>
        <w:iCs w:val="0"/>
        <w:color w:val="auto"/>
        <w:spacing w:val="0"/>
        <w:w w:val="100"/>
        <w:kern w:val="2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Calibri"/>
        <w:b w:val="0"/>
        <w:bCs w:val="0"/>
        <w:i w:val="0"/>
        <w:iCs w:val="0"/>
        <w:color w:val="auto"/>
        <w:spacing w:val="0"/>
        <w:w w:val="100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614732BC"/>
    <w:multiLevelType w:val="multilevel"/>
    <w:tmpl w:val="66624986"/>
    <w:lvl w:ilvl="0">
      <w:start w:val="4"/>
      <w:numFmt w:val="upperRoman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  <w:strike w:val="0"/>
        <w:dstrike w:val="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62F11184"/>
    <w:multiLevelType w:val="multilevel"/>
    <w:tmpl w:val="4DA628C4"/>
    <w:lvl w:ilvl="0">
      <w:start w:val="4"/>
      <w:numFmt w:val="upperRoman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64916288"/>
    <w:multiLevelType w:val="multilevel"/>
    <w:tmpl w:val="ABA43292"/>
    <w:lvl w:ilvl="0">
      <w:start w:val="3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694F4DD6"/>
    <w:multiLevelType w:val="multilevel"/>
    <w:tmpl w:val="C38EAF10"/>
    <w:lvl w:ilvl="0">
      <w:start w:val="4"/>
      <w:numFmt w:val="upperRoman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  <w:strike w:val="0"/>
        <w:dstrike w:val="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Calibri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69CE5A9B"/>
    <w:multiLevelType w:val="multilevel"/>
    <w:tmpl w:val="719AA388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724" w:hanging="360"/>
      </w:pPr>
      <w:rPr>
        <w:rFonts w:ascii="Symbol" w:hAnsi="Symbol" w:cs="Symbol" w:hint="default"/>
        <w:sz w:val="21"/>
        <w:szCs w:val="21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7" w15:restartNumberingAfterBreak="0">
    <w:nsid w:val="69DF52D1"/>
    <w:multiLevelType w:val="multilevel"/>
    <w:tmpl w:val="BB2C16F4"/>
    <w:lvl w:ilvl="0">
      <w:start w:val="17"/>
      <w:numFmt w:val="upperRoman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6B4513F9"/>
    <w:multiLevelType w:val="multilevel"/>
    <w:tmpl w:val="B3AA16A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9" w15:restartNumberingAfterBreak="0">
    <w:nsid w:val="788F45AA"/>
    <w:multiLevelType w:val="multilevel"/>
    <w:tmpl w:val="7A4058A4"/>
    <w:lvl w:ilvl="0">
      <w:start w:val="4"/>
      <w:numFmt w:val="upperRoman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Theme="minorHAnsi" w:eastAsia="Times New Roman" w:hAnsiTheme="minorHAnsi" w:cstheme="minorHAnsi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79B43E07"/>
    <w:multiLevelType w:val="multilevel"/>
    <w:tmpl w:val="9A760D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002927776">
    <w:abstractNumId w:val="15"/>
  </w:num>
  <w:num w:numId="2" w16cid:durableId="1093084137">
    <w:abstractNumId w:val="21"/>
  </w:num>
  <w:num w:numId="3" w16cid:durableId="522481631">
    <w:abstractNumId w:val="10"/>
  </w:num>
  <w:num w:numId="4" w16cid:durableId="718552863">
    <w:abstractNumId w:val="31"/>
  </w:num>
  <w:num w:numId="5" w16cid:durableId="454250491">
    <w:abstractNumId w:val="26"/>
  </w:num>
  <w:num w:numId="6" w16cid:durableId="1496260537">
    <w:abstractNumId w:val="23"/>
  </w:num>
  <w:num w:numId="7" w16cid:durableId="516039791">
    <w:abstractNumId w:val="4"/>
  </w:num>
  <w:num w:numId="8" w16cid:durableId="764349645">
    <w:abstractNumId w:val="25"/>
  </w:num>
  <w:num w:numId="9" w16cid:durableId="1259213317">
    <w:abstractNumId w:val="27"/>
  </w:num>
  <w:num w:numId="10" w16cid:durableId="1717927914">
    <w:abstractNumId w:val="22"/>
  </w:num>
  <w:num w:numId="11" w16cid:durableId="1948928212">
    <w:abstractNumId w:val="12"/>
  </w:num>
  <w:num w:numId="12" w16cid:durableId="2140100677">
    <w:abstractNumId w:val="40"/>
  </w:num>
  <w:num w:numId="13" w16cid:durableId="1927956152">
    <w:abstractNumId w:val="30"/>
  </w:num>
  <w:num w:numId="14" w16cid:durableId="1930894475">
    <w:abstractNumId w:val="28"/>
  </w:num>
  <w:num w:numId="15" w16cid:durableId="585041419">
    <w:abstractNumId w:val="34"/>
  </w:num>
  <w:num w:numId="16" w16cid:durableId="1120689253">
    <w:abstractNumId w:val="3"/>
  </w:num>
  <w:num w:numId="17" w16cid:durableId="212927646">
    <w:abstractNumId w:val="2"/>
  </w:num>
  <w:num w:numId="18" w16cid:durableId="1904024320">
    <w:abstractNumId w:val="11"/>
  </w:num>
  <w:num w:numId="19" w16cid:durableId="806972379">
    <w:abstractNumId w:val="16"/>
  </w:num>
  <w:num w:numId="20" w16cid:durableId="1490706521">
    <w:abstractNumId w:val="1"/>
  </w:num>
  <w:num w:numId="21" w16cid:durableId="484904991">
    <w:abstractNumId w:val="6"/>
  </w:num>
  <w:num w:numId="22" w16cid:durableId="793527497">
    <w:abstractNumId w:val="14"/>
  </w:num>
  <w:num w:numId="23" w16cid:durableId="545609926">
    <w:abstractNumId w:val="37"/>
  </w:num>
  <w:num w:numId="24" w16cid:durableId="307323315">
    <w:abstractNumId w:val="39"/>
  </w:num>
  <w:num w:numId="25" w16cid:durableId="1210387003">
    <w:abstractNumId w:val="33"/>
  </w:num>
  <w:num w:numId="26" w16cid:durableId="1153906227">
    <w:abstractNumId w:val="19"/>
  </w:num>
  <w:num w:numId="27" w16cid:durableId="1298994043">
    <w:abstractNumId w:val="32"/>
  </w:num>
  <w:num w:numId="28" w16cid:durableId="805663180">
    <w:abstractNumId w:val="7"/>
  </w:num>
  <w:num w:numId="29" w16cid:durableId="1702822023">
    <w:abstractNumId w:val="35"/>
  </w:num>
  <w:num w:numId="30" w16cid:durableId="497843438">
    <w:abstractNumId w:val="20"/>
  </w:num>
  <w:num w:numId="31" w16cid:durableId="627709458">
    <w:abstractNumId w:val="18"/>
  </w:num>
  <w:num w:numId="32" w16cid:durableId="948197662">
    <w:abstractNumId w:val="38"/>
  </w:num>
  <w:num w:numId="33" w16cid:durableId="178155784">
    <w:abstractNumId w:val="36"/>
  </w:num>
  <w:num w:numId="34" w16cid:durableId="151063686">
    <w:abstractNumId w:val="0"/>
  </w:num>
  <w:num w:numId="35" w16cid:durableId="491919012">
    <w:abstractNumId w:val="8"/>
  </w:num>
  <w:num w:numId="36" w16cid:durableId="624967820">
    <w:abstractNumId w:val="5"/>
  </w:num>
  <w:num w:numId="37" w16cid:durableId="52584164">
    <w:abstractNumId w:val="29"/>
  </w:num>
  <w:num w:numId="38" w16cid:durableId="1712342366">
    <w:abstractNumId w:val="24"/>
  </w:num>
  <w:num w:numId="39" w16cid:durableId="2126999721">
    <w:abstractNumId w:val="17"/>
  </w:num>
  <w:num w:numId="40" w16cid:durableId="1750417205">
    <w:abstractNumId w:val="9"/>
  </w:num>
  <w:num w:numId="41" w16cid:durableId="1902716868">
    <w:abstractNumId w:val="1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37D"/>
    <w:rsid w:val="00024B1A"/>
    <w:rsid w:val="00047EB3"/>
    <w:rsid w:val="00072392"/>
    <w:rsid w:val="000A5932"/>
    <w:rsid w:val="001966BA"/>
    <w:rsid w:val="001D05A8"/>
    <w:rsid w:val="001F1246"/>
    <w:rsid w:val="002051F6"/>
    <w:rsid w:val="0021641A"/>
    <w:rsid w:val="002461F5"/>
    <w:rsid w:val="00270418"/>
    <w:rsid w:val="00285EE6"/>
    <w:rsid w:val="002B196A"/>
    <w:rsid w:val="002C1F47"/>
    <w:rsid w:val="00307AAB"/>
    <w:rsid w:val="0031471C"/>
    <w:rsid w:val="00370864"/>
    <w:rsid w:val="0037437D"/>
    <w:rsid w:val="00385A52"/>
    <w:rsid w:val="003964DA"/>
    <w:rsid w:val="003B6979"/>
    <w:rsid w:val="00412550"/>
    <w:rsid w:val="004202F4"/>
    <w:rsid w:val="00454FE0"/>
    <w:rsid w:val="004674E0"/>
    <w:rsid w:val="00495343"/>
    <w:rsid w:val="00573CC3"/>
    <w:rsid w:val="005B2DB0"/>
    <w:rsid w:val="005F0886"/>
    <w:rsid w:val="00602E29"/>
    <w:rsid w:val="006225EB"/>
    <w:rsid w:val="006C2651"/>
    <w:rsid w:val="006D7C38"/>
    <w:rsid w:val="006E20D4"/>
    <w:rsid w:val="00715FFE"/>
    <w:rsid w:val="00717BDC"/>
    <w:rsid w:val="007C716E"/>
    <w:rsid w:val="007D13EC"/>
    <w:rsid w:val="00805A07"/>
    <w:rsid w:val="00896ABB"/>
    <w:rsid w:val="009529A6"/>
    <w:rsid w:val="00954EB4"/>
    <w:rsid w:val="00994B29"/>
    <w:rsid w:val="009A598F"/>
    <w:rsid w:val="00A01B6B"/>
    <w:rsid w:val="00A06E7F"/>
    <w:rsid w:val="00A511C9"/>
    <w:rsid w:val="00A833F2"/>
    <w:rsid w:val="00AD3030"/>
    <w:rsid w:val="00AD5D10"/>
    <w:rsid w:val="00B534BF"/>
    <w:rsid w:val="00B635F0"/>
    <w:rsid w:val="00B66121"/>
    <w:rsid w:val="00B702C6"/>
    <w:rsid w:val="00BA4BFA"/>
    <w:rsid w:val="00BE596A"/>
    <w:rsid w:val="00C10FBB"/>
    <w:rsid w:val="00C1149A"/>
    <w:rsid w:val="00C41C0F"/>
    <w:rsid w:val="00C51005"/>
    <w:rsid w:val="00C73D33"/>
    <w:rsid w:val="00C75772"/>
    <w:rsid w:val="00CD4E9A"/>
    <w:rsid w:val="00E13212"/>
    <w:rsid w:val="00E24EEF"/>
    <w:rsid w:val="00F062A4"/>
    <w:rsid w:val="00F11738"/>
    <w:rsid w:val="00F51623"/>
    <w:rsid w:val="00F61767"/>
    <w:rsid w:val="00F70AF2"/>
    <w:rsid w:val="00FA7885"/>
    <w:rsid w:val="00FE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EA20D"/>
  <w15:docId w15:val="{03249428-61E0-4B9B-8964-2855101A7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semiHidden="1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iPriority="0"/>
    <w:lsdException w:name="header" w:unhideWhenUsed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iPriority="0"/>
    <w:lsdException w:name="line number" w:semiHidden="1" w:unhideWhenUsed="1"/>
    <w:lsdException w:name="page number" w:semiHidden="1" w:unhideWhenUsed="1"/>
    <w:lsdException w:name="endnote reference" w:uiPriority="0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/>
    <w:lsdException w:name="E-mail Signature" w:semiHidden="1" w:unhideWhenUsed="1"/>
    <w:lsdException w:name="HTML Top of Form" w:semiHidden="1" w:unhideWhenUsed="1"/>
    <w:lsdException w:name="HTML Bottom of Form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3443"/>
    <w:rPr>
      <w:rFonts w:ascii="Calibri" w:hAnsi="Calibri"/>
      <w:sz w:val="24"/>
    </w:rPr>
  </w:style>
  <w:style w:type="paragraph" w:styleId="Nagwek1">
    <w:name w:val="heading 1"/>
    <w:basedOn w:val="Normalny"/>
    <w:link w:val="Nagwek1Znak"/>
    <w:qFormat/>
    <w:rsid w:val="00722A28"/>
    <w:pPr>
      <w:numPr>
        <w:numId w:val="1"/>
      </w:numPr>
      <w:spacing w:beforeAutospacing="1" w:afterAutospacing="1"/>
      <w:outlineLvl w:val="0"/>
    </w:pPr>
    <w:rPr>
      <w:b/>
      <w:bCs/>
      <w:kern w:val="2"/>
      <w:sz w:val="21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pPr>
      <w:keepNext/>
      <w:spacing w:line="360" w:lineRule="auto"/>
      <w:outlineLvl w:val="6"/>
    </w:pPr>
    <w:rPr>
      <w:b/>
      <w:bCs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pPr>
      <w:keepNext/>
      <w:spacing w:line="360" w:lineRule="auto"/>
      <w:jc w:val="both"/>
      <w:outlineLvl w:val="8"/>
    </w:pPr>
    <w:rPr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TML-cytat">
    <w:name w:val="HTML Cite"/>
    <w:uiPriority w:val="99"/>
    <w:unhideWhenUsed/>
    <w:qFormat/>
    <w:rPr>
      <w:i/>
      <w:iCs/>
    </w:rPr>
  </w:style>
  <w:style w:type="character" w:customStyle="1" w:styleId="Uwydatnienie1">
    <w:name w:val="Uwydatnienie1"/>
    <w:uiPriority w:val="20"/>
    <w:qFormat/>
    <w:rPr>
      <w:i/>
      <w:iCs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FootnoteCharacters">
    <w:name w:val="Footnote Characters"/>
    <w:uiPriority w:val="99"/>
    <w:qFormat/>
    <w:rPr>
      <w:vertAlign w:val="superscript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customStyle="1" w:styleId="UyteHipercze1">
    <w:name w:val="UżyteHiperłącze1"/>
    <w:uiPriority w:val="99"/>
    <w:unhideWhenUsed/>
    <w:rPr>
      <w:color w:val="954F72"/>
      <w:u w:val="single"/>
    </w:rPr>
  </w:style>
  <w:style w:type="character" w:styleId="Hipercze">
    <w:name w:val="Hyperlink"/>
    <w:basedOn w:val="Domylnaczcionkaakapitu"/>
    <w:uiPriority w:val="99"/>
    <w:unhideWhenUsed/>
    <w:rsid w:val="00657491"/>
    <w:rPr>
      <w:color w:val="0000FF" w:themeColor="hyperlink"/>
      <w:u w:val="single"/>
    </w:rPr>
  </w:style>
  <w:style w:type="character" w:customStyle="1" w:styleId="Nagwek7Znak">
    <w:name w:val="Nagłówek 7 Znak"/>
    <w:link w:val="Nagwek7"/>
    <w:qFormat/>
    <w:rPr>
      <w:b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TytuZnak">
    <w:name w:val="Tytuł Znak"/>
    <w:link w:val="Tytu"/>
    <w:uiPriority w:val="99"/>
    <w:qFormat/>
    <w:rPr>
      <w:b/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semiHidden/>
    <w:qFormat/>
    <w:rPr>
      <w:rFonts w:ascii="Arial" w:hAnsi="Arial" w:cs="Arial"/>
      <w:vanish/>
      <w:sz w:val="16"/>
      <w:szCs w:val="16"/>
    </w:rPr>
  </w:style>
  <w:style w:type="character" w:customStyle="1" w:styleId="Nagwek4Znak">
    <w:name w:val="Nagłówek 4 Znak"/>
    <w:link w:val="Nagwek4"/>
    <w:uiPriority w:val="9"/>
    <w:qFormat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gi">
    <w:name w:val="gi"/>
    <w:basedOn w:val="Domylnaczcionkaakapitu"/>
    <w:qFormat/>
  </w:style>
  <w:style w:type="character" w:customStyle="1" w:styleId="newsshortext">
    <w:name w:val="newsshortext"/>
    <w:basedOn w:val="Domylnaczcionkaakapitu"/>
    <w:qFormat/>
  </w:style>
  <w:style w:type="character" w:customStyle="1" w:styleId="kolor">
    <w:name w:val="kolor"/>
    <w:basedOn w:val="Domylnaczcionkaakapitu"/>
    <w:qFormat/>
  </w:style>
  <w:style w:type="character" w:customStyle="1" w:styleId="opistowarurozsz">
    <w:name w:val="opistowarurozsz"/>
    <w:basedOn w:val="Domylnaczcionkaakapitu"/>
    <w:qFormat/>
  </w:style>
  <w:style w:type="character" w:customStyle="1" w:styleId="ZagicieoddouformularzaZnak">
    <w:name w:val="Zagięcie od dołu formularza Znak"/>
    <w:link w:val="Zagicieoddouformularza"/>
    <w:uiPriority w:val="99"/>
    <w:qFormat/>
    <w:rPr>
      <w:rFonts w:ascii="Arial" w:hAnsi="Arial" w:cs="Arial"/>
      <w:vanish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qFormat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</w:style>
  <w:style w:type="character" w:customStyle="1" w:styleId="go">
    <w:name w:val="go"/>
    <w:basedOn w:val="Domylnaczcionkaakapitu"/>
    <w:qFormat/>
  </w:style>
  <w:style w:type="character" w:customStyle="1" w:styleId="AkapitzlistZnak">
    <w:name w:val="Akapit z listą Znak"/>
    <w:link w:val="Akapitzlist"/>
    <w:uiPriority w:val="34"/>
    <w:qFormat/>
  </w:style>
  <w:style w:type="character" w:customStyle="1" w:styleId="Nagwek9Znak">
    <w:name w:val="Nagłówek 9 Znak"/>
    <w:link w:val="Nagwek9"/>
    <w:qFormat/>
    <w:rPr>
      <w:b/>
      <w:bCs/>
      <w:sz w:val="24"/>
      <w:szCs w:val="22"/>
    </w:rPr>
  </w:style>
  <w:style w:type="character" w:customStyle="1" w:styleId="fn-ref">
    <w:name w:val="fn-ref"/>
    <w:qFormat/>
  </w:style>
  <w:style w:type="character" w:customStyle="1" w:styleId="Tekstpodstawowywcity2Znak">
    <w:name w:val="Tekst podstawowy wcięty 2 Znak"/>
    <w:link w:val="Tekstpodstawowywcity2"/>
    <w:uiPriority w:val="99"/>
    <w:semiHidden/>
    <w:qFormat/>
    <w:rPr>
      <w:sz w:val="24"/>
      <w:szCs w:val="24"/>
    </w:rPr>
  </w:style>
  <w:style w:type="character" w:customStyle="1" w:styleId="hidden-print">
    <w:name w:val="hidden-print"/>
    <w:qFormat/>
  </w:style>
  <w:style w:type="character" w:customStyle="1" w:styleId="link">
    <w:name w:val="link"/>
    <w:basedOn w:val="Domylnaczcionkaakapitu"/>
    <w:qFormat/>
  </w:style>
  <w:style w:type="character" w:customStyle="1" w:styleId="TematkomentarzaZnak">
    <w:name w:val="Temat komentarza Znak"/>
    <w:link w:val="Tematkomentarza"/>
    <w:uiPriority w:val="99"/>
    <w:semiHidden/>
    <w:qFormat/>
    <w:rPr>
      <w:b/>
      <w:bCs/>
    </w:rPr>
  </w:style>
  <w:style w:type="character" w:customStyle="1" w:styleId="articleseparator">
    <w:name w:val="article_separator"/>
    <w:basedOn w:val="Domylnaczcionkaakapitu"/>
    <w:qFormat/>
  </w:style>
  <w:style w:type="character" w:customStyle="1" w:styleId="text-center">
    <w:name w:val="text-center"/>
    <w:qFormat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</w:style>
  <w:style w:type="character" w:customStyle="1" w:styleId="issue">
    <w:name w:val="issue"/>
    <w:basedOn w:val="Domylnaczcionkaakapitu"/>
    <w:qFormat/>
  </w:style>
  <w:style w:type="character" w:customStyle="1" w:styleId="tabulatory">
    <w:name w:val="tabulatory"/>
    <w:basedOn w:val="Domylnaczcionkaakapitu"/>
    <w:qFormat/>
  </w:style>
  <w:style w:type="character" w:customStyle="1" w:styleId="TekstdymkaZnak">
    <w:name w:val="Tekst dymka Znak"/>
    <w:link w:val="Tekstdymka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txt-old">
    <w:name w:val="txt-old"/>
    <w:basedOn w:val="Domylnaczcionkaakapitu"/>
    <w:qFormat/>
  </w:style>
  <w:style w:type="character" w:customStyle="1" w:styleId="ZwykytekstZnak">
    <w:name w:val="Zwykły tekst Znak"/>
    <w:link w:val="Zwykytekst"/>
    <w:qFormat/>
    <w:rPr>
      <w:sz w:val="24"/>
      <w:szCs w:val="24"/>
    </w:rPr>
  </w:style>
  <w:style w:type="character" w:customStyle="1" w:styleId="txt-new">
    <w:name w:val="txt-new"/>
    <w:basedOn w:val="Domylnaczcionkaakapitu"/>
    <w:qFormat/>
  </w:style>
  <w:style w:type="character" w:customStyle="1" w:styleId="skrtdef">
    <w:name w:val="skrót_def"/>
    <w:uiPriority w:val="99"/>
    <w:qFormat/>
    <w:rPr>
      <w:i/>
    </w:rPr>
  </w:style>
  <w:style w:type="character" w:customStyle="1" w:styleId="HTML-wstpniesformatowanyZnak">
    <w:name w:val="HTML - wstępnie sformatowany Znak"/>
    <w:uiPriority w:val="99"/>
    <w:semiHidden/>
    <w:qFormat/>
    <w:rPr>
      <w:rFonts w:ascii="Courier New" w:hAnsi="Courier New" w:cs="Courier New"/>
    </w:rPr>
  </w:style>
  <w:style w:type="character" w:customStyle="1" w:styleId="TekstpodstawowyZnak">
    <w:name w:val="Tekst podstawowy Znak"/>
    <w:link w:val="Tekstpodstawowy"/>
    <w:uiPriority w:val="99"/>
    <w:semiHidden/>
    <w:qFormat/>
    <w:rPr>
      <w:rFonts w:ascii="Courier New" w:hAnsi="Courier New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agwek3Znak">
    <w:name w:val="Nagłówek 3 Znak"/>
    <w:link w:val="Nagwek3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">
    <w:name w:val="t"/>
    <w:basedOn w:val="Domylnaczcionkaakapitu"/>
    <w:qFormat/>
  </w:style>
  <w:style w:type="character" w:customStyle="1" w:styleId="Nagwek1Znak">
    <w:name w:val="Nagłówek 1 Znak"/>
    <w:link w:val="Nagwek1"/>
    <w:qFormat/>
    <w:rsid w:val="00722A28"/>
    <w:rPr>
      <w:rFonts w:ascii="Calibri" w:hAnsi="Calibri"/>
      <w:b/>
      <w:bCs/>
      <w:kern w:val="2"/>
      <w:sz w:val="21"/>
      <w:szCs w:val="48"/>
      <w:lang w:val="x-none" w:eastAsia="x-none"/>
    </w:rPr>
  </w:style>
  <w:style w:type="character" w:customStyle="1" w:styleId="dim">
    <w:name w:val="dim"/>
    <w:basedOn w:val="Domylnaczcionkaakapitu"/>
    <w:qFormat/>
  </w:style>
  <w:style w:type="character" w:customStyle="1" w:styleId="Nagwek2Znak">
    <w:name w:val="Nagłówek 2 Znak"/>
    <w:link w:val="Nagwek2"/>
    <w:uiPriority w:val="9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mainlevel">
    <w:name w:val="mainlevel"/>
    <w:basedOn w:val="Domylnaczcionkaakapitu"/>
    <w:qFormat/>
  </w:style>
  <w:style w:type="character" w:customStyle="1" w:styleId="Data1">
    <w:name w:val="Data1"/>
    <w:basedOn w:val="Domylnaczcionkaakapitu"/>
    <w:qFormat/>
  </w:style>
  <w:style w:type="character" w:customStyle="1" w:styleId="nsixword">
    <w:name w:val="nsix_word"/>
    <w:basedOn w:val="Domylnaczcionkaakapitu"/>
    <w:qFormat/>
  </w:style>
  <w:style w:type="character" w:customStyle="1" w:styleId="TekstkomentarzaZnak">
    <w:name w:val="Tekst komentarza Znak"/>
    <w:basedOn w:val="Domylnaczcionkaakapitu"/>
    <w:link w:val="Tekstkomentarza"/>
    <w:semiHidden/>
    <w:qFormat/>
  </w:style>
  <w:style w:type="character" w:customStyle="1" w:styleId="A2">
    <w:name w:val="A2"/>
    <w:uiPriority w:val="99"/>
    <w:qFormat/>
    <w:rPr>
      <w:rFonts w:cs="MetaPro-Normal"/>
      <w:color w:val="000000"/>
    </w:rPr>
  </w:style>
  <w:style w:type="character" w:customStyle="1" w:styleId="symbol">
    <w:name w:val="symbol"/>
    <w:basedOn w:val="Domylnaczcionkaakapitu"/>
    <w:qFormat/>
  </w:style>
  <w:style w:type="character" w:customStyle="1" w:styleId="alb">
    <w:name w:val="a_lb"/>
    <w:qFormat/>
  </w:style>
  <w:style w:type="character" w:customStyle="1" w:styleId="Ppogrubienie">
    <w:name w:val="_P_ – pogrubienie"/>
    <w:uiPriority w:val="1"/>
    <w:qFormat/>
    <w:rPr>
      <w:b/>
    </w:rPr>
  </w:style>
  <w:style w:type="character" w:customStyle="1" w:styleId="alb-s">
    <w:name w:val="a_lb-s"/>
    <w:qFormat/>
  </w:style>
  <w:style w:type="character" w:customStyle="1" w:styleId="m7210964802889398025msointenseemphasis">
    <w:name w:val="m_7210964802889398025msointenseemphasis"/>
    <w:qFormat/>
  </w:style>
  <w:style w:type="character" w:customStyle="1" w:styleId="Nierozpoznanawzmianka1">
    <w:name w:val="Nierozpoznana wzmianka1"/>
    <w:uiPriority w:val="99"/>
    <w:unhideWhenUsed/>
    <w:qFormat/>
    <w:rPr>
      <w:color w:val="808080"/>
      <w:shd w:val="clear" w:color="auto" w:fill="E6E6E6"/>
    </w:rPr>
  </w:style>
  <w:style w:type="character" w:customStyle="1" w:styleId="ng-scope">
    <w:name w:val="ng-scope"/>
    <w:qFormat/>
    <w:rsid w:val="00B92074"/>
  </w:style>
  <w:style w:type="character" w:customStyle="1" w:styleId="ng-binding1">
    <w:name w:val="ng-binding1"/>
    <w:qFormat/>
    <w:rsid w:val="00B92074"/>
  </w:style>
  <w:style w:type="character" w:customStyle="1" w:styleId="pointer">
    <w:name w:val="pointer"/>
    <w:qFormat/>
    <w:rsid w:val="00B92074"/>
  </w:style>
  <w:style w:type="character" w:customStyle="1" w:styleId="pktZnak">
    <w:name w:val="pkt Znak"/>
    <w:qFormat/>
    <w:locked/>
    <w:rsid w:val="00AE612C"/>
    <w:rPr>
      <w:sz w:val="24"/>
      <w:szCs w:val="24"/>
    </w:rPr>
  </w:style>
  <w:style w:type="character" w:customStyle="1" w:styleId="Teksttreci">
    <w:name w:val="Tekst treści_"/>
    <w:link w:val="Teksttreci0"/>
    <w:qFormat/>
    <w:locked/>
    <w:rsid w:val="00AE612C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qFormat/>
    <w:locked/>
    <w:rsid w:val="00AE612C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9E2E6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47E32"/>
    <w:rPr>
      <w:color w:val="605E5C"/>
      <w:shd w:val="clear" w:color="auto" w:fill="E1DFDD"/>
    </w:rPr>
  </w:style>
  <w:style w:type="character" w:customStyle="1" w:styleId="Znakiprzypiswkocowych">
    <w:name w:val="Znaki przypisów końcowych"/>
    <w:qFormat/>
  </w:style>
  <w:style w:type="character" w:customStyle="1" w:styleId="czeindeksu">
    <w:name w:val="Łącze indeksu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rPr>
      <w:rFonts w:ascii="Courier New" w:hAnsi="Courier New"/>
      <w:lang w:val="x-none" w:eastAsia="x-none"/>
    </w:rPr>
  </w:style>
  <w:style w:type="paragraph" w:styleId="Lista">
    <w:name w:val="List"/>
    <w:basedOn w:val="Normalny"/>
    <w:pPr>
      <w:spacing w:before="90" w:line="380" w:lineRule="atLeast"/>
      <w:jc w:val="both"/>
    </w:pPr>
    <w:rPr>
      <w:w w:val="89"/>
      <w:sz w:val="25"/>
    </w:rPr>
  </w:style>
  <w:style w:type="paragraph" w:styleId="Legenda">
    <w:name w:val="caption"/>
    <w:basedOn w:val="Normalny"/>
    <w:next w:val="Normalny"/>
    <w:qFormat/>
    <w:rPr>
      <w:rFonts w:ascii="Courier New" w:hAnsi="Courier New"/>
      <w:b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qFormat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paragraph" w:styleId="HTML-wstpniesformatowany">
    <w:name w:val="HTML Preformatted"/>
    <w:basedOn w:val="Norma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paragraph" w:styleId="Tekstkomentarza">
    <w:name w:val="annotation text"/>
    <w:basedOn w:val="Normalny"/>
    <w:link w:val="TekstkomentarzaZnak"/>
    <w:semiHidden/>
    <w:qFormat/>
  </w:style>
  <w:style w:type="paragraph" w:styleId="Tekstprzypisudolnego">
    <w:name w:val="footnote text"/>
    <w:basedOn w:val="Normalny"/>
    <w:link w:val="TekstprzypisudolnegoZnak"/>
    <w:uiPriority w:val="99"/>
    <w:qFormat/>
  </w:style>
  <w:style w:type="paragraph" w:styleId="Tekstprzypisukocowego">
    <w:name w:val="endnote text"/>
    <w:basedOn w:val="Normalny"/>
    <w:link w:val="TekstprzypisukocowegoZnak"/>
    <w:uiPriority w:val="99"/>
    <w:semiHidden/>
    <w:pPr>
      <w:jc w:val="both"/>
    </w:pPr>
  </w:style>
  <w:style w:type="paragraph" w:styleId="Tekstdymka">
    <w:name w:val="Balloon Text"/>
    <w:basedOn w:val="Normalny"/>
    <w:link w:val="TekstdymkaZnak"/>
    <w:uiPriority w:val="99"/>
    <w:unhideWhenUsed/>
    <w:qFormat/>
    <w:rPr>
      <w:rFonts w:ascii="Tahoma" w:hAnsi="Tahoma"/>
      <w:sz w:val="16"/>
      <w:szCs w:val="16"/>
      <w:lang w:val="x-none" w:eastAsia="x-none"/>
    </w:rPr>
  </w:style>
  <w:style w:type="paragraph" w:customStyle="1" w:styleId="lead">
    <w:name w:val="lead"/>
    <w:basedOn w:val="Normalny"/>
    <w:qFormat/>
    <w:pPr>
      <w:spacing w:beforeAutospacing="1" w:afterAutospacing="1"/>
    </w:pPr>
    <w:rPr>
      <w:szCs w:val="24"/>
    </w:rPr>
  </w:style>
  <w:style w:type="paragraph" w:styleId="Spistreci1">
    <w:name w:val="toc 1"/>
    <w:basedOn w:val="Normalny"/>
    <w:next w:val="Normalny"/>
    <w:uiPriority w:val="39"/>
    <w:unhideWhenUsed/>
    <w:pPr>
      <w:tabs>
        <w:tab w:val="left" w:pos="426"/>
        <w:tab w:val="right" w:leader="dot" w:pos="9060"/>
      </w:tabs>
      <w:jc w:val="both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  <w:lang w:val="x-none" w:eastAsia="x-none"/>
    </w:rPr>
  </w:style>
  <w:style w:type="paragraph" w:customStyle="1" w:styleId="Znak">
    <w:name w:val="Znak"/>
    <w:basedOn w:val="Normalny"/>
    <w:qFormat/>
    <w:rPr>
      <w:szCs w:val="24"/>
    </w:rPr>
  </w:style>
  <w:style w:type="paragraph" w:styleId="Zwykytekst">
    <w:name w:val="Plain Text"/>
    <w:basedOn w:val="Normalny"/>
    <w:link w:val="ZwykytekstZnak"/>
    <w:unhideWhenUsed/>
    <w:qFormat/>
    <w:pPr>
      <w:spacing w:beforeAutospacing="1" w:afterAutospacing="1"/>
    </w:pPr>
    <w:rPr>
      <w:szCs w:val="24"/>
      <w:lang w:val="x-none" w:eastAsia="x-none"/>
    </w:rPr>
  </w:style>
  <w:style w:type="paragraph" w:customStyle="1" w:styleId="author">
    <w:name w:val="author"/>
    <w:basedOn w:val="Normalny"/>
    <w:qFormat/>
    <w:pPr>
      <w:spacing w:beforeAutospacing="1" w:afterAutospacing="1"/>
    </w:pPr>
    <w:rPr>
      <w:szCs w:val="24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qFormat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Spistreci3">
    <w:name w:val="toc 3"/>
    <w:basedOn w:val="Normalny"/>
    <w:next w:val="Normalny"/>
    <w:uiPriority w:val="39"/>
    <w:unhideWhenUsed/>
    <w:pPr>
      <w:ind w:left="400"/>
    </w:pPr>
  </w:style>
  <w:style w:type="paragraph" w:customStyle="1" w:styleId="art-page-footer">
    <w:name w:val="art-page-footer"/>
    <w:basedOn w:val="Normalny"/>
    <w:qFormat/>
    <w:pPr>
      <w:spacing w:beforeAutospacing="1" w:afterAutospacing="1"/>
    </w:pPr>
    <w:rPr>
      <w:szCs w:val="24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ytu">
    <w:name w:val="Title"/>
    <w:basedOn w:val="Normalny"/>
    <w:link w:val="TytuZnak"/>
    <w:uiPriority w:val="99"/>
    <w:qFormat/>
    <w:pPr>
      <w:spacing w:line="360" w:lineRule="auto"/>
      <w:jc w:val="center"/>
    </w:pPr>
    <w:rPr>
      <w:b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tresc">
    <w:name w:val="tresc"/>
    <w:basedOn w:val="Normalny"/>
    <w:qFormat/>
    <w:pPr>
      <w:spacing w:beforeAutospacing="1" w:afterAutospacing="1"/>
    </w:pPr>
    <w:rPr>
      <w:szCs w:val="24"/>
    </w:rPr>
  </w:style>
  <w:style w:type="paragraph" w:customStyle="1" w:styleId="documentdescription">
    <w:name w:val="documentdescription"/>
    <w:basedOn w:val="Normalny"/>
    <w:qFormat/>
    <w:pPr>
      <w:spacing w:beforeAutospacing="1" w:afterAutospacing="1"/>
    </w:pPr>
    <w:rPr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qFormat/>
    <w:pPr>
      <w:ind w:left="2160" w:hanging="360"/>
      <w:jc w:val="both"/>
    </w:pPr>
    <w:rPr>
      <w:szCs w:val="24"/>
      <w:lang w:val="x-none" w:eastAsia="x-none"/>
    </w:rPr>
  </w:style>
  <w:style w:type="paragraph" w:customStyle="1" w:styleId="stylartykulu">
    <w:name w:val="styl_artykulu"/>
    <w:basedOn w:val="Normalny"/>
    <w:qFormat/>
    <w:pPr>
      <w:spacing w:beforeAutospacing="1" w:afterAutospacing="1"/>
    </w:pPr>
    <w:rPr>
      <w:szCs w:val="24"/>
    </w:rPr>
  </w:style>
  <w:style w:type="paragraph" w:styleId="NormalnyWeb">
    <w:name w:val="Normal (Web)"/>
    <w:basedOn w:val="Normalny"/>
    <w:uiPriority w:val="99"/>
    <w:unhideWhenUsed/>
    <w:qFormat/>
    <w:pPr>
      <w:spacing w:beforeAutospacing="1" w:afterAutospacing="1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pPr>
      <w:spacing w:after="120" w:line="480" w:lineRule="auto"/>
    </w:pPr>
  </w:style>
  <w:style w:type="paragraph" w:customStyle="1" w:styleId="bodytext">
    <w:name w:val="bodytext"/>
    <w:basedOn w:val="Normalny"/>
    <w:uiPriority w:val="99"/>
    <w:qFormat/>
    <w:pPr>
      <w:spacing w:beforeAutospacing="1" w:afterAutospacing="1"/>
    </w:pPr>
    <w:rPr>
      <w:szCs w:val="24"/>
    </w:rPr>
  </w:style>
  <w:style w:type="paragraph" w:customStyle="1" w:styleId="moduleitemvideo">
    <w:name w:val="moduleitemvideo"/>
    <w:basedOn w:val="Normalny"/>
    <w:qFormat/>
    <w:pPr>
      <w:spacing w:beforeAutospacing="1" w:afterAutospacing="1"/>
    </w:pPr>
    <w:rPr>
      <w:szCs w:val="24"/>
    </w:rPr>
  </w:style>
  <w:style w:type="paragraph" w:customStyle="1" w:styleId="moduleitemintrotext">
    <w:name w:val="moduleitemintrotext"/>
    <w:basedOn w:val="Normalny"/>
    <w:qFormat/>
    <w:pPr>
      <w:spacing w:beforeAutospacing="1" w:afterAutospacing="1"/>
    </w:pPr>
    <w:rPr>
      <w:szCs w:val="24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szCs w:val="24"/>
    </w:rPr>
  </w:style>
  <w:style w:type="paragraph" w:customStyle="1" w:styleId="ZLITUSTzmustliter">
    <w:name w:val="Z_LIT/UST(§) – zm. ust. (§) literą"/>
    <w:basedOn w:val="Normalny"/>
    <w:uiPriority w:val="46"/>
    <w:qFormat/>
    <w:pPr>
      <w:spacing w:line="360" w:lineRule="auto"/>
      <w:ind w:left="987" w:firstLine="510"/>
      <w:jc w:val="both"/>
    </w:pPr>
    <w:rPr>
      <w:rFonts w:ascii="Times" w:hAnsi="Times" w:cs="Arial"/>
      <w:bCs/>
    </w:rPr>
  </w:style>
  <w:style w:type="paragraph" w:customStyle="1" w:styleId="ZARTzmartartykuempunktem">
    <w:name w:val="Z/ART(§) – zm. art. (§) artykułem (punktem)"/>
    <w:basedOn w:val="Normalny"/>
    <w:uiPriority w:val="30"/>
    <w:qFormat/>
    <w:pPr>
      <w:spacing w:line="360" w:lineRule="auto"/>
      <w:ind w:left="510" w:firstLine="510"/>
      <w:jc w:val="both"/>
    </w:pPr>
    <w:rPr>
      <w:rFonts w:ascii="Times" w:hAnsi="Times" w:cs="Arial"/>
    </w:rPr>
  </w:style>
  <w:style w:type="paragraph" w:customStyle="1" w:styleId="litera">
    <w:name w:val="litera"/>
    <w:basedOn w:val="Normalny"/>
    <w:qFormat/>
    <w:pPr>
      <w:spacing w:beforeAutospacing="1" w:afterAutospacing="1"/>
    </w:pPr>
    <w:rPr>
      <w:szCs w:val="24"/>
    </w:rPr>
  </w:style>
  <w:style w:type="paragraph" w:customStyle="1" w:styleId="ftstandard">
    <w:name w:val="ft_standard"/>
    <w:basedOn w:val="Normalny"/>
    <w:uiPriority w:val="99"/>
    <w:qFormat/>
    <w:pPr>
      <w:spacing w:beforeAutospacing="1" w:afterAutospacing="1"/>
    </w:pPr>
    <w:rPr>
      <w:szCs w:val="24"/>
    </w:rPr>
  </w:style>
  <w:style w:type="paragraph" w:customStyle="1" w:styleId="akapitdomyslnyblock">
    <w:name w:val="akapitdomyslnyblock"/>
    <w:basedOn w:val="Normalny"/>
    <w:qFormat/>
    <w:pPr>
      <w:spacing w:afterAutospacing="1"/>
      <w:ind w:firstLine="480"/>
    </w:pPr>
    <w:rPr>
      <w:szCs w:val="24"/>
    </w:rPr>
  </w:style>
  <w:style w:type="paragraph" w:customStyle="1" w:styleId="tyt">
    <w:name w:val="tyt"/>
    <w:basedOn w:val="Normalny"/>
    <w:qFormat/>
    <w:pPr>
      <w:keepNext/>
      <w:spacing w:before="60" w:after="60"/>
      <w:jc w:val="center"/>
    </w:pPr>
    <w:rPr>
      <w:b/>
      <w:bCs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</w:style>
  <w:style w:type="paragraph" w:customStyle="1" w:styleId="ZPKTzmpktartykuempunktem">
    <w:name w:val="Z/PKT – zm. pkt artykułem (punktem)"/>
    <w:basedOn w:val="Normalny"/>
    <w:uiPriority w:val="31"/>
    <w:qFormat/>
    <w:pPr>
      <w:spacing w:line="360" w:lineRule="auto"/>
      <w:ind w:left="1020" w:hanging="510"/>
      <w:jc w:val="both"/>
    </w:pPr>
    <w:rPr>
      <w:rFonts w:ascii="Times" w:hAnsi="Times" w:cs="Arial"/>
      <w:bCs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4">
    <w:name w:val="p4"/>
    <w:basedOn w:val="Normalny"/>
    <w:qFormat/>
    <w:pPr>
      <w:spacing w:beforeAutospacing="1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</w:style>
  <w:style w:type="paragraph" w:customStyle="1" w:styleId="punkt">
    <w:name w:val="punkt"/>
    <w:basedOn w:val="Normalny"/>
    <w:qFormat/>
    <w:pPr>
      <w:spacing w:beforeAutospacing="1" w:afterAutospacing="1"/>
    </w:pPr>
    <w:rPr>
      <w:szCs w:val="24"/>
    </w:rPr>
  </w:style>
  <w:style w:type="paragraph" w:customStyle="1" w:styleId="Default">
    <w:name w:val="Default"/>
    <w:qFormat/>
    <w:rPr>
      <w:rFonts w:ascii="Arial" w:eastAsia="Calibri" w:hAnsi="Arial" w:cs="Arial"/>
      <w:color w:val="000000"/>
      <w:sz w:val="24"/>
      <w:szCs w:val="24"/>
    </w:rPr>
  </w:style>
  <w:style w:type="paragraph" w:customStyle="1" w:styleId="ZLITPKTzmpktliter">
    <w:name w:val="Z_LIT/PKT – zm. pkt literą"/>
    <w:basedOn w:val="Normalny"/>
    <w:uiPriority w:val="47"/>
    <w:qFormat/>
    <w:pPr>
      <w:spacing w:line="360" w:lineRule="auto"/>
      <w:ind w:left="1497" w:hanging="510"/>
      <w:jc w:val="both"/>
    </w:pPr>
    <w:rPr>
      <w:rFonts w:ascii="Times" w:hAnsi="Times" w:cs="Arial"/>
      <w:bCs/>
    </w:rPr>
  </w:style>
  <w:style w:type="paragraph" w:customStyle="1" w:styleId="LITlitera">
    <w:name w:val="LIT – litera"/>
    <w:basedOn w:val="Normalny"/>
    <w:uiPriority w:val="14"/>
    <w:qFormat/>
    <w:pPr>
      <w:spacing w:line="360" w:lineRule="auto"/>
      <w:ind w:left="986" w:hanging="476"/>
      <w:jc w:val="both"/>
    </w:pPr>
    <w:rPr>
      <w:rFonts w:ascii="Times" w:hAnsi="Times" w:cs="Arial"/>
      <w:bCs/>
    </w:rPr>
  </w:style>
  <w:style w:type="paragraph" w:customStyle="1" w:styleId="PKTpunkt">
    <w:name w:val="PKT – punkt"/>
    <w:uiPriority w:val="13"/>
    <w:qFormat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pPr>
      <w:ind w:left="2336"/>
    </w:pPr>
  </w:style>
  <w:style w:type="paragraph" w:customStyle="1" w:styleId="zartzmartartykuempunktem0">
    <w:name w:val="zartzmartartykuempunktem"/>
    <w:basedOn w:val="Normalny"/>
    <w:qFormat/>
    <w:pPr>
      <w:spacing w:beforeAutospacing="1" w:afterAutospacing="1"/>
    </w:pPr>
    <w:rPr>
      <w:szCs w:val="24"/>
    </w:rPr>
  </w:style>
  <w:style w:type="paragraph" w:customStyle="1" w:styleId="zlitustzmustliter0">
    <w:name w:val="zlitustzmustliter"/>
    <w:basedOn w:val="Normalny"/>
    <w:qFormat/>
    <w:pPr>
      <w:spacing w:beforeAutospacing="1" w:afterAutospacing="1"/>
    </w:pPr>
    <w:rPr>
      <w:szCs w:val="24"/>
    </w:rPr>
  </w:style>
  <w:style w:type="paragraph" w:customStyle="1" w:styleId="zlitpktzmpktliter0">
    <w:name w:val="zlitpktzmpktliter"/>
    <w:basedOn w:val="Normalny"/>
    <w:qFormat/>
    <w:pPr>
      <w:spacing w:beforeAutospacing="1" w:afterAutospacing="1"/>
    </w:pPr>
    <w:rPr>
      <w:szCs w:val="24"/>
    </w:rPr>
  </w:style>
  <w:style w:type="paragraph" w:customStyle="1" w:styleId="zlitlitwpktzmlitwpktliter">
    <w:name w:val="zlitlitwpktzmlitwpktliter"/>
    <w:basedOn w:val="Normalny"/>
    <w:qFormat/>
    <w:pPr>
      <w:spacing w:beforeAutospacing="1" w:afterAutospacing="1"/>
    </w:pPr>
    <w:rPr>
      <w:szCs w:val="24"/>
    </w:rPr>
  </w:style>
  <w:style w:type="paragraph" w:customStyle="1" w:styleId="zlitczwsplitwpktzmczciwsplitwpktliter">
    <w:name w:val="zlitczwsplitwpktzmczciwsplitwpktliter"/>
    <w:basedOn w:val="Normalny"/>
    <w:qFormat/>
    <w:pPr>
      <w:spacing w:beforeAutospacing="1" w:afterAutospacing="1"/>
    </w:pPr>
    <w:rPr>
      <w:szCs w:val="24"/>
    </w:rPr>
  </w:style>
  <w:style w:type="paragraph" w:customStyle="1" w:styleId="text-justify1">
    <w:name w:val="text-justify1"/>
    <w:basedOn w:val="Normalny"/>
    <w:qFormat/>
    <w:pPr>
      <w:spacing w:beforeAutospacing="1" w:afterAutospacing="1"/>
    </w:pPr>
    <w:rPr>
      <w:szCs w:val="24"/>
    </w:rPr>
  </w:style>
  <w:style w:type="paragraph" w:styleId="Bezodstpw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qFormat/>
    <w:pPr>
      <w:keepNext/>
      <w:keepLines/>
      <w:numPr>
        <w:numId w:val="0"/>
      </w:numPr>
      <w:spacing w:before="240" w:beforeAutospacing="0" w:after="280" w:afterAutospacing="0" w:line="259" w:lineRule="auto"/>
    </w:pPr>
    <w:rPr>
      <w:rFonts w:ascii="Calibri Light" w:hAnsi="Calibri Light"/>
      <w:b w:val="0"/>
      <w:bCs w:val="0"/>
      <w:color w:val="2E74B5"/>
      <w:kern w:val="0"/>
      <w:sz w:val="32"/>
      <w:szCs w:val="32"/>
      <w:lang w:val="pl-PL" w:eastAsia="pl-PL"/>
    </w:rPr>
  </w:style>
  <w:style w:type="paragraph" w:customStyle="1" w:styleId="Tekstpodstawowy21">
    <w:name w:val="Tekst podstawowy 21"/>
    <w:basedOn w:val="Normalny"/>
    <w:qFormat/>
    <w:pPr>
      <w:ind w:left="1080"/>
      <w:jc w:val="both"/>
      <w:textAlignment w:val="baseline"/>
    </w:pPr>
    <w:rPr>
      <w:sz w:val="22"/>
    </w:rPr>
  </w:style>
  <w:style w:type="paragraph" w:customStyle="1" w:styleId="PunktowaniepoziomI">
    <w:name w:val="!Punktowanie poziom I"/>
    <w:basedOn w:val="Normalny"/>
    <w:next w:val="Normalny"/>
    <w:uiPriority w:val="99"/>
    <w:qFormat/>
    <w:pPr>
      <w:tabs>
        <w:tab w:val="left" w:pos="750"/>
      </w:tabs>
      <w:ind w:left="-7390"/>
      <w:jc w:val="both"/>
    </w:pPr>
    <w:rPr>
      <w:i/>
      <w:szCs w:val="24"/>
      <w:lang w:eastAsia="ar-SA"/>
    </w:rPr>
  </w:style>
  <w:style w:type="paragraph" w:customStyle="1" w:styleId="ng-binding">
    <w:name w:val="ng-binding"/>
    <w:basedOn w:val="Normalny"/>
    <w:qFormat/>
    <w:rsid w:val="00B92074"/>
    <w:pPr>
      <w:spacing w:beforeAutospacing="1" w:afterAutospacing="1"/>
    </w:pPr>
    <w:rPr>
      <w:szCs w:val="24"/>
    </w:rPr>
  </w:style>
  <w:style w:type="paragraph" w:customStyle="1" w:styleId="paragraf">
    <w:name w:val="paragraf"/>
    <w:basedOn w:val="Normalny"/>
    <w:qFormat/>
    <w:rsid w:val="00AE612C"/>
    <w:pPr>
      <w:keepNext/>
      <w:spacing w:before="240" w:after="120" w:line="312" w:lineRule="auto"/>
      <w:jc w:val="center"/>
    </w:pPr>
    <w:rPr>
      <w:b/>
      <w:sz w:val="26"/>
    </w:rPr>
  </w:style>
  <w:style w:type="paragraph" w:customStyle="1" w:styleId="Teksttreci0">
    <w:name w:val="Tekst treści"/>
    <w:basedOn w:val="Normalny"/>
    <w:link w:val="Teksttreci"/>
    <w:qFormat/>
    <w:rsid w:val="00AE612C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paragraph" w:customStyle="1" w:styleId="Teksttreci40">
    <w:name w:val="Tekst treści (4)"/>
    <w:basedOn w:val="Normalny"/>
    <w:link w:val="Teksttreci4"/>
    <w:qFormat/>
    <w:rsid w:val="00AE612C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</w:rPr>
  </w:style>
  <w:style w:type="paragraph" w:customStyle="1" w:styleId="BodyText21">
    <w:name w:val="Body Text 21"/>
    <w:basedOn w:val="Normalny"/>
    <w:qFormat/>
    <w:rsid w:val="005E75D5"/>
    <w:pPr>
      <w:widowControl w:val="0"/>
      <w:spacing w:line="360" w:lineRule="auto"/>
      <w:jc w:val="center"/>
    </w:pPr>
    <w:rPr>
      <w:b/>
      <w:bCs/>
      <w:szCs w:val="24"/>
      <w:lang w:eastAsia="ar-SA"/>
    </w:rPr>
  </w:style>
  <w:style w:type="paragraph" w:customStyle="1" w:styleId="WW-Tekstpodstawowy2">
    <w:name w:val="WW-Tekst podstawowy 2"/>
    <w:basedOn w:val="Normalny"/>
    <w:uiPriority w:val="99"/>
    <w:qFormat/>
    <w:rsid w:val="001F35FB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pacing w:line="480" w:lineRule="auto"/>
      <w:jc w:val="center"/>
    </w:pPr>
    <w:rPr>
      <w:rFonts w:ascii="Arial" w:hAnsi="Arial" w:cs="Arial"/>
      <w:sz w:val="22"/>
      <w:szCs w:val="22"/>
      <w:lang w:eastAsia="ar-SA"/>
    </w:rPr>
  </w:style>
  <w:style w:type="table" w:styleId="Tabela-Siatka">
    <w:name w:val="Table Grid"/>
    <w:basedOn w:val="Standardowy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346ab199-b37b-11ed-b8d9-2a18c1f2976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346ab199-b37b-11ed-b8d9-2a18c1f2976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7DBB2-CA8E-43D1-9249-58D843533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20</Pages>
  <Words>8542</Words>
  <Characters>51254</Characters>
  <Application>Microsoft Office Word</Application>
  <DocSecurity>0</DocSecurity>
  <Lines>427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59677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subject/>
  <dc:creator>msadecki</dc:creator>
  <dc:description/>
  <cp:lastModifiedBy>Agnieszka Dopierała</cp:lastModifiedBy>
  <cp:revision>12</cp:revision>
  <cp:lastPrinted>2023-02-14T15:48:00Z</cp:lastPrinted>
  <dcterms:created xsi:type="dcterms:W3CDTF">2023-02-23T12:41:00Z</dcterms:created>
  <dcterms:modified xsi:type="dcterms:W3CDTF">2023-02-23T14:29:00Z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KSOProductBuildVer">
    <vt:lpwstr>1045-11.2.0.9684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