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CD536" w14:textId="1975D58D" w:rsidR="0015632D" w:rsidRPr="00773190" w:rsidRDefault="00000000" w:rsidP="00DD07B3">
      <w:pPr>
        <w:spacing w:after="246" w:line="276" w:lineRule="auto"/>
        <w:ind w:right="168"/>
        <w:jc w:val="right"/>
        <w:rPr>
          <w:sz w:val="20"/>
          <w:szCs w:val="20"/>
        </w:rPr>
      </w:pPr>
      <w:r w:rsidRPr="00773190">
        <w:rPr>
          <w:sz w:val="20"/>
          <w:szCs w:val="20"/>
        </w:rPr>
        <w:t xml:space="preserve">Załącznik nr </w:t>
      </w:r>
      <w:r w:rsidR="00DD07B3" w:rsidRPr="00773190">
        <w:rPr>
          <w:sz w:val="20"/>
          <w:szCs w:val="20"/>
        </w:rPr>
        <w:t>3</w:t>
      </w:r>
      <w:r w:rsidR="00B544BE" w:rsidRPr="00773190">
        <w:rPr>
          <w:sz w:val="20"/>
          <w:szCs w:val="20"/>
        </w:rPr>
        <w:t xml:space="preserve"> do </w:t>
      </w:r>
      <w:r w:rsidR="00DD07B3" w:rsidRPr="00773190">
        <w:rPr>
          <w:sz w:val="20"/>
          <w:szCs w:val="20"/>
        </w:rPr>
        <w:t>Warunków Zamówienia /WZ/</w:t>
      </w:r>
    </w:p>
    <w:p w14:paraId="5E3C29EB" w14:textId="77777777" w:rsidR="0015632D" w:rsidRPr="008A6ECE" w:rsidRDefault="00000000" w:rsidP="00DD07B3">
      <w:pPr>
        <w:pStyle w:val="Nagwek1"/>
        <w:spacing w:line="276" w:lineRule="auto"/>
        <w:rPr>
          <w:b/>
          <w:bCs/>
          <w:szCs w:val="24"/>
        </w:rPr>
      </w:pPr>
      <w:r w:rsidRPr="008A6ECE">
        <w:rPr>
          <w:b/>
          <w:bCs/>
          <w:szCs w:val="24"/>
        </w:rPr>
        <w:t>OPIS PRZEDMIOTU ZAMÓWIENIA</w:t>
      </w:r>
    </w:p>
    <w:p w14:paraId="1DF1504E" w14:textId="02720728" w:rsidR="00CA1C39" w:rsidRPr="008A6ECE" w:rsidRDefault="00FE5946" w:rsidP="008A6ECE">
      <w:pPr>
        <w:spacing w:after="0" w:line="276" w:lineRule="auto"/>
        <w:ind w:left="17" w:right="17" w:firstLine="11"/>
        <w:rPr>
          <w:b/>
          <w:bCs/>
          <w:szCs w:val="24"/>
        </w:rPr>
      </w:pPr>
      <w:r w:rsidRPr="008A6ECE">
        <w:rPr>
          <w:b/>
          <w:bCs/>
          <w:szCs w:val="24"/>
        </w:rPr>
        <w:t>Przedmiotem zamówienia jest</w:t>
      </w:r>
      <w:r w:rsidRPr="008A6ECE">
        <w:rPr>
          <w:szCs w:val="24"/>
        </w:rPr>
        <w:t xml:space="preserve"> </w:t>
      </w:r>
      <w:r w:rsidRPr="008A6ECE">
        <w:rPr>
          <w:b/>
          <w:bCs/>
          <w:szCs w:val="24"/>
        </w:rPr>
        <w:t xml:space="preserve">opracowanie kompletnej dokumentacji projektowo-kosztorysowej </w:t>
      </w:r>
      <w:r w:rsidR="00CA1C39" w:rsidRPr="008A6ECE">
        <w:rPr>
          <w:b/>
          <w:bCs/>
          <w:szCs w:val="24"/>
        </w:rPr>
        <w:t xml:space="preserve"> </w:t>
      </w:r>
      <w:r w:rsidRPr="008A6ECE">
        <w:rPr>
          <w:b/>
          <w:bCs/>
          <w:szCs w:val="24"/>
        </w:rPr>
        <w:t xml:space="preserve">wraz z uzyskaniem niezbędnych uzgodnień, opinii, pozwoleń i złożeniem wniosku o pozwolenie na budowę oraz pełnieniem nadzoru autorskiego w ramach zadania inwestycyjnego </w:t>
      </w:r>
      <w:r w:rsidR="00CA1C39" w:rsidRPr="008A6ECE">
        <w:rPr>
          <w:b/>
          <w:bCs/>
          <w:szCs w:val="24"/>
        </w:rPr>
        <w:t>pn.  „</w:t>
      </w:r>
      <w:bookmarkStart w:id="0" w:name="_Hlk128988765"/>
      <w:r w:rsidR="009D4029" w:rsidRPr="008A6ECE">
        <w:rPr>
          <w:b/>
          <w:bCs/>
          <w:szCs w:val="24"/>
        </w:rPr>
        <w:t>Zakup tomografu komputerowego wraz z rozbudową pomieszczeń przy Powiatowym Centrum Zdrowia</w:t>
      </w:r>
      <w:r w:rsidR="00763A6A" w:rsidRPr="008A6ECE">
        <w:rPr>
          <w:b/>
          <w:bCs/>
          <w:szCs w:val="24"/>
        </w:rPr>
        <w:t>”</w:t>
      </w:r>
      <w:r w:rsidRPr="008A6ECE">
        <w:rPr>
          <w:b/>
          <w:bCs/>
          <w:szCs w:val="24"/>
        </w:rPr>
        <w:t>.</w:t>
      </w:r>
      <w:r w:rsidR="00CA1C39" w:rsidRPr="008A6ECE">
        <w:rPr>
          <w:b/>
          <w:bCs/>
          <w:szCs w:val="24"/>
        </w:rPr>
        <w:tab/>
      </w:r>
    </w:p>
    <w:bookmarkEnd w:id="0"/>
    <w:p w14:paraId="6E416D36" w14:textId="77777777" w:rsidR="00CA1C39" w:rsidRPr="008A6ECE" w:rsidRDefault="00CA1C39" w:rsidP="008A6ECE">
      <w:pPr>
        <w:spacing w:after="0" w:line="276" w:lineRule="auto"/>
        <w:ind w:left="17" w:right="17" w:firstLine="11"/>
        <w:rPr>
          <w:b/>
          <w:bCs/>
          <w:szCs w:val="24"/>
        </w:rPr>
      </w:pPr>
    </w:p>
    <w:p w14:paraId="3B2ABBE0" w14:textId="46F7516C" w:rsidR="009D4029" w:rsidRPr="008A6ECE" w:rsidRDefault="009D4029" w:rsidP="008A6ECE">
      <w:pPr>
        <w:spacing w:after="0" w:line="276" w:lineRule="auto"/>
        <w:rPr>
          <w:szCs w:val="24"/>
        </w:rPr>
      </w:pPr>
      <w:r w:rsidRPr="008A6ECE">
        <w:rPr>
          <w:b/>
          <w:bCs/>
          <w:szCs w:val="24"/>
        </w:rPr>
        <w:t>1.</w:t>
      </w:r>
      <w:r w:rsidRPr="008A6ECE">
        <w:rPr>
          <w:szCs w:val="24"/>
        </w:rPr>
        <w:t xml:space="preserve"> Przedmiotem zamówienia jest przebudowa części pomieszczeń oraz rozbudowa parteru istniejącego budynku Samodzielnego Publicznego Zespołu Przychodni Specjalistycznych  we Włocławku ul. Szpitalna 6a  z dostosowaniem do aktualnych wymagań pomieszczeń, w celu stworzenia dwóch nowych pracowni diagnostycznych Tomografii Komputerowej</w:t>
      </w:r>
      <w:r w:rsidR="00DD07B3">
        <w:rPr>
          <w:szCs w:val="24"/>
        </w:rPr>
        <w:t xml:space="preserve"> </w:t>
      </w:r>
      <w:r w:rsidR="00DD07B3" w:rsidRPr="00FE4838">
        <w:rPr>
          <w:color w:val="auto"/>
          <w:szCs w:val="24"/>
        </w:rPr>
        <w:t>zwanej dalej „TK”</w:t>
      </w:r>
      <w:r w:rsidRPr="00FE4838">
        <w:rPr>
          <w:color w:val="auto"/>
          <w:szCs w:val="24"/>
        </w:rPr>
        <w:t xml:space="preserve"> </w:t>
      </w:r>
      <w:r w:rsidRPr="008A6ECE">
        <w:rPr>
          <w:szCs w:val="24"/>
        </w:rPr>
        <w:t>i Rezonansu Magnetycznego</w:t>
      </w:r>
      <w:r w:rsidR="00DD07B3">
        <w:rPr>
          <w:szCs w:val="24"/>
        </w:rPr>
        <w:t xml:space="preserve"> </w:t>
      </w:r>
      <w:r w:rsidR="00DD07B3" w:rsidRPr="00FE4838">
        <w:rPr>
          <w:color w:val="auto"/>
          <w:szCs w:val="24"/>
        </w:rPr>
        <w:t>zwanej dalej „RM”</w:t>
      </w:r>
      <w:r w:rsidRPr="00FE4838">
        <w:rPr>
          <w:color w:val="auto"/>
          <w:szCs w:val="24"/>
        </w:rPr>
        <w:t xml:space="preserve">. </w:t>
      </w:r>
      <w:r w:rsidRPr="008A6ECE">
        <w:rPr>
          <w:szCs w:val="24"/>
        </w:rPr>
        <w:t>Przebudowie ulegną także pomieszczenia trzech pracowni w tym dwóch gabinetów USG oraz pracowni scyntygrafii oraz pomieszczenia pomocnicze. Rozbudową polega na powiększeniu w parterze powierzchni zabudowy o dodatkową powierzchnię zabudowy o ok. 300m</w:t>
      </w:r>
      <w:r w:rsidRPr="008A6ECE">
        <w:rPr>
          <w:szCs w:val="24"/>
          <w:vertAlign w:val="superscript"/>
        </w:rPr>
        <w:t>2</w:t>
      </w:r>
      <w:r w:rsidRPr="008A6ECE">
        <w:rPr>
          <w:szCs w:val="24"/>
        </w:rPr>
        <w:t xml:space="preserve"> oraz windę osobową obsługującą wszystkie kondygnacje budynku. Projekt musi uwzględniać fakt iż przedmiotowe pomieszczenia są jedynie fragmentem obiektu, który w pozostałej części musi realizować swoje zadania w sposób nieprzerwany.</w:t>
      </w:r>
    </w:p>
    <w:p w14:paraId="7176600E" w14:textId="3B6E8E65" w:rsidR="009D4029" w:rsidRPr="008A6ECE" w:rsidRDefault="009D4029" w:rsidP="008A6ECE">
      <w:pPr>
        <w:spacing w:after="0" w:line="276" w:lineRule="auto"/>
        <w:rPr>
          <w:bCs/>
          <w:szCs w:val="24"/>
        </w:rPr>
      </w:pPr>
      <w:r w:rsidRPr="008A6ECE">
        <w:rPr>
          <w:b/>
          <w:bCs/>
          <w:szCs w:val="24"/>
        </w:rPr>
        <w:t>2.</w:t>
      </w:r>
      <w:r w:rsidRPr="008A6ECE">
        <w:rPr>
          <w:bCs/>
          <w:szCs w:val="24"/>
        </w:rPr>
        <w:t xml:space="preserve"> Wymagania w zakresie pomieszczeń RM : opracowan</w:t>
      </w:r>
      <w:r w:rsidR="00A608F9">
        <w:rPr>
          <w:bCs/>
          <w:szCs w:val="24"/>
        </w:rPr>
        <w:t>ie</w:t>
      </w:r>
      <w:r w:rsidRPr="008A6ECE">
        <w:rPr>
          <w:bCs/>
          <w:szCs w:val="24"/>
        </w:rPr>
        <w:t xml:space="preserve"> dokumentacj</w:t>
      </w:r>
      <w:r w:rsidR="00A608F9">
        <w:rPr>
          <w:bCs/>
          <w:szCs w:val="24"/>
        </w:rPr>
        <w:t>i</w:t>
      </w:r>
      <w:r w:rsidRPr="008A6ECE">
        <w:rPr>
          <w:bCs/>
          <w:szCs w:val="24"/>
        </w:rPr>
        <w:t xml:space="preserve"> budowlan</w:t>
      </w:r>
      <w:r w:rsidR="00A608F9">
        <w:rPr>
          <w:bCs/>
          <w:szCs w:val="24"/>
        </w:rPr>
        <w:t>ej</w:t>
      </w:r>
      <w:r w:rsidRPr="008A6ECE">
        <w:rPr>
          <w:bCs/>
          <w:szCs w:val="24"/>
        </w:rPr>
        <w:t xml:space="preserve"> musi uwzględniać możliwość zamontowania potencjalnych urządzeń RM w chwili obecnej niedoprecyzowane przez Zamawiającego. Opracowanie zatem musi zapewnić w niedalekiej przyszłości zamontowanie R</w:t>
      </w:r>
      <w:r w:rsidR="00A608F9">
        <w:rPr>
          <w:bCs/>
          <w:szCs w:val="24"/>
        </w:rPr>
        <w:t>M</w:t>
      </w:r>
      <w:r w:rsidRPr="008A6ECE">
        <w:rPr>
          <w:bCs/>
          <w:szCs w:val="24"/>
        </w:rPr>
        <w:t xml:space="preserve"> wraz z oprzyrządowaniem specjalistycznym bez konieczności dokonywania istotnych zmian budowlanych.</w:t>
      </w:r>
    </w:p>
    <w:p w14:paraId="654FF790" w14:textId="77777777" w:rsidR="009D4029" w:rsidRPr="008A6ECE" w:rsidRDefault="009D4029" w:rsidP="008A6ECE">
      <w:pPr>
        <w:spacing w:after="0" w:line="276" w:lineRule="auto"/>
        <w:rPr>
          <w:szCs w:val="24"/>
        </w:rPr>
      </w:pPr>
      <w:r w:rsidRPr="008A6ECE">
        <w:rPr>
          <w:b/>
          <w:szCs w:val="24"/>
        </w:rPr>
        <w:t>3.</w:t>
      </w:r>
      <w:r w:rsidRPr="008A6ECE">
        <w:rPr>
          <w:szCs w:val="24"/>
        </w:rPr>
        <w:t xml:space="preserve"> </w:t>
      </w:r>
      <w:r w:rsidRPr="008A6ECE">
        <w:rPr>
          <w:bCs/>
          <w:szCs w:val="24"/>
        </w:rPr>
        <w:t>Wymagania w zakresie pomieszczeń TK : Zamawiający z chwilą podpisania umowy na opracowania projektowe dostarczy wymagane parametry techniczne aparatu TK .</w:t>
      </w:r>
    </w:p>
    <w:p w14:paraId="47D94087" w14:textId="4DB3A311" w:rsidR="009D4029" w:rsidRPr="008A6ECE" w:rsidRDefault="009D4029" w:rsidP="008A6ECE">
      <w:pPr>
        <w:spacing w:after="0" w:line="276" w:lineRule="auto"/>
        <w:rPr>
          <w:szCs w:val="24"/>
        </w:rPr>
      </w:pPr>
      <w:r w:rsidRPr="008A6ECE">
        <w:rPr>
          <w:b/>
          <w:bCs/>
          <w:szCs w:val="24"/>
        </w:rPr>
        <w:t>4.</w:t>
      </w:r>
      <w:r w:rsidRPr="008A6ECE">
        <w:rPr>
          <w:bCs/>
          <w:szCs w:val="24"/>
        </w:rPr>
        <w:t>Wymagania w zakresie dokumentacji projektowej</w:t>
      </w:r>
      <w:r w:rsidR="008A6ECE">
        <w:rPr>
          <w:bCs/>
          <w:szCs w:val="24"/>
        </w:rPr>
        <w:t>:</w:t>
      </w:r>
    </w:p>
    <w:p w14:paraId="1CE3F9C5" w14:textId="77777777" w:rsidR="008A6ECE" w:rsidRDefault="008A6ECE" w:rsidP="008A6ECE">
      <w:pPr>
        <w:pStyle w:val="Akapitzlist"/>
        <w:spacing w:after="0" w:line="276" w:lineRule="auto"/>
        <w:ind w:left="0"/>
        <w:rPr>
          <w:szCs w:val="24"/>
        </w:rPr>
      </w:pPr>
      <w:r>
        <w:rPr>
          <w:szCs w:val="24"/>
        </w:rPr>
        <w:t xml:space="preserve"> </w:t>
      </w:r>
      <w:r w:rsidR="009D4029" w:rsidRPr="008A6ECE">
        <w:rPr>
          <w:szCs w:val="24"/>
        </w:rPr>
        <w:t xml:space="preserve">Wykonawca jest zobowiązany do wykonania dokumentacji projektowej budowlanej </w:t>
      </w:r>
      <w:r>
        <w:rPr>
          <w:szCs w:val="24"/>
        </w:rPr>
        <w:t xml:space="preserve">  </w:t>
      </w:r>
    </w:p>
    <w:p w14:paraId="34BB26FA" w14:textId="77777777" w:rsidR="008A6ECE" w:rsidRDefault="008A6ECE" w:rsidP="008A6ECE">
      <w:pPr>
        <w:pStyle w:val="Akapitzlist"/>
        <w:spacing w:after="0" w:line="276" w:lineRule="auto"/>
        <w:ind w:left="0"/>
        <w:rPr>
          <w:szCs w:val="24"/>
        </w:rPr>
      </w:pPr>
      <w:r>
        <w:rPr>
          <w:szCs w:val="24"/>
        </w:rPr>
        <w:t xml:space="preserve"> </w:t>
      </w:r>
      <w:r w:rsidR="009D4029" w:rsidRPr="008A6ECE">
        <w:rPr>
          <w:szCs w:val="24"/>
        </w:rPr>
        <w:t xml:space="preserve">technicznej i wykonawczej, niezbędnej do uzyskania pozwolenia na budowę  i stanowiącej </w:t>
      </w:r>
      <w:r>
        <w:rPr>
          <w:szCs w:val="24"/>
        </w:rPr>
        <w:t xml:space="preserve"> </w:t>
      </w:r>
    </w:p>
    <w:p w14:paraId="5C839C70" w14:textId="77777777" w:rsidR="008A6ECE" w:rsidRDefault="008A6ECE" w:rsidP="008A6ECE">
      <w:pPr>
        <w:pStyle w:val="Akapitzlist"/>
        <w:spacing w:after="0" w:line="276" w:lineRule="auto"/>
        <w:ind w:left="0"/>
        <w:rPr>
          <w:szCs w:val="24"/>
        </w:rPr>
      </w:pPr>
      <w:r>
        <w:rPr>
          <w:szCs w:val="24"/>
        </w:rPr>
        <w:t xml:space="preserve"> </w:t>
      </w:r>
      <w:r w:rsidR="009D4029" w:rsidRPr="008A6ECE">
        <w:rPr>
          <w:szCs w:val="24"/>
        </w:rPr>
        <w:t xml:space="preserve">podstawę do wyłonienia w drodze zamówienia publicznego wykonawcy prac budowlanych, </w:t>
      </w:r>
    </w:p>
    <w:p w14:paraId="748D667D" w14:textId="40154E4D" w:rsidR="009D4029" w:rsidRPr="008A6ECE" w:rsidRDefault="008A6ECE" w:rsidP="008A6ECE">
      <w:pPr>
        <w:pStyle w:val="Akapitzlist"/>
        <w:spacing w:after="0" w:line="276" w:lineRule="auto"/>
        <w:ind w:left="0"/>
        <w:rPr>
          <w:szCs w:val="24"/>
        </w:rPr>
      </w:pPr>
      <w:r>
        <w:rPr>
          <w:szCs w:val="24"/>
        </w:rPr>
        <w:t xml:space="preserve"> </w:t>
      </w:r>
      <w:r w:rsidR="009D4029" w:rsidRPr="008A6ECE">
        <w:rPr>
          <w:szCs w:val="24"/>
        </w:rPr>
        <w:t xml:space="preserve">objętych przedmiotem zamówienia. </w:t>
      </w:r>
    </w:p>
    <w:p w14:paraId="6FA1B561" w14:textId="54280A0D" w:rsidR="009D4029" w:rsidRDefault="008A6ECE" w:rsidP="008A6ECE">
      <w:pPr>
        <w:spacing w:after="0" w:line="276" w:lineRule="auto"/>
        <w:ind w:left="0" w:firstLine="0"/>
        <w:rPr>
          <w:szCs w:val="24"/>
        </w:rPr>
      </w:pPr>
      <w:r>
        <w:rPr>
          <w:szCs w:val="24"/>
        </w:rPr>
        <w:t xml:space="preserve"> </w:t>
      </w:r>
      <w:r w:rsidR="009D4029" w:rsidRPr="008A6ECE">
        <w:rPr>
          <w:szCs w:val="24"/>
        </w:rPr>
        <w:t xml:space="preserve">W skład dokumentacji </w:t>
      </w:r>
      <w:proofErr w:type="spellStart"/>
      <w:r w:rsidR="009D4029" w:rsidRPr="008A6ECE">
        <w:rPr>
          <w:szCs w:val="24"/>
        </w:rPr>
        <w:t>techniczno</w:t>
      </w:r>
      <w:proofErr w:type="spellEnd"/>
      <w:r w:rsidR="009D4029" w:rsidRPr="008A6ECE">
        <w:rPr>
          <w:szCs w:val="24"/>
        </w:rPr>
        <w:t xml:space="preserve"> - projektowej wchodzą:</w:t>
      </w:r>
    </w:p>
    <w:p w14:paraId="1F167167" w14:textId="76A4B3E1" w:rsidR="00D33745" w:rsidRPr="008A6ECE" w:rsidRDefault="00D33745" w:rsidP="00D33745">
      <w:pPr>
        <w:spacing w:after="0" w:line="276" w:lineRule="auto"/>
        <w:ind w:firstLine="286"/>
        <w:rPr>
          <w:szCs w:val="24"/>
        </w:rPr>
      </w:pPr>
      <w:r>
        <w:rPr>
          <w:szCs w:val="24"/>
        </w:rPr>
        <w:t xml:space="preserve">- </w:t>
      </w:r>
      <w:r>
        <w:rPr>
          <w:szCs w:val="24"/>
        </w:rPr>
        <w:tab/>
      </w:r>
      <w:r w:rsidRPr="00D33745">
        <w:rPr>
          <w:szCs w:val="24"/>
        </w:rPr>
        <w:t>Mapa do celów projektowych</w:t>
      </w:r>
    </w:p>
    <w:p w14:paraId="29B840B4" w14:textId="2AAE9D18" w:rsidR="009D4029" w:rsidRPr="008A6ECE" w:rsidRDefault="009D4029" w:rsidP="008A6ECE">
      <w:pPr>
        <w:pStyle w:val="Akapitzlist"/>
        <w:numPr>
          <w:ilvl w:val="0"/>
          <w:numId w:val="7"/>
        </w:numPr>
        <w:spacing w:after="0" w:line="276" w:lineRule="auto"/>
        <w:contextualSpacing w:val="0"/>
        <w:rPr>
          <w:szCs w:val="24"/>
        </w:rPr>
      </w:pPr>
      <w:r w:rsidRPr="008A6ECE">
        <w:rPr>
          <w:szCs w:val="24"/>
        </w:rPr>
        <w:t>Inwentaryzacja budowlana dla potrzeb projektowych</w:t>
      </w:r>
      <w:r w:rsidR="000A00D6">
        <w:rPr>
          <w:szCs w:val="24"/>
        </w:rPr>
        <w:t xml:space="preserve"> – (5 egzemplarzy) </w:t>
      </w:r>
    </w:p>
    <w:p w14:paraId="1C96F39D" w14:textId="32FBF018" w:rsidR="009D4029" w:rsidRPr="008A6ECE" w:rsidRDefault="009D4029" w:rsidP="008A6ECE">
      <w:pPr>
        <w:pStyle w:val="Akapitzlist"/>
        <w:numPr>
          <w:ilvl w:val="0"/>
          <w:numId w:val="7"/>
        </w:numPr>
        <w:spacing w:after="0" w:line="276" w:lineRule="auto"/>
        <w:contextualSpacing w:val="0"/>
        <w:rPr>
          <w:szCs w:val="24"/>
        </w:rPr>
      </w:pPr>
      <w:r w:rsidRPr="008A6ECE">
        <w:rPr>
          <w:szCs w:val="24"/>
        </w:rPr>
        <w:t>Inwentaryzacja geodezyjna</w:t>
      </w:r>
      <w:r w:rsidR="000A00D6">
        <w:rPr>
          <w:szCs w:val="24"/>
        </w:rPr>
        <w:t xml:space="preserve"> – (5 egzemplarzy)</w:t>
      </w:r>
    </w:p>
    <w:p w14:paraId="660C86AE" w14:textId="7580823A" w:rsidR="009D4029" w:rsidRPr="008A6ECE" w:rsidRDefault="009D4029" w:rsidP="008A6ECE">
      <w:pPr>
        <w:pStyle w:val="Akapitzlist"/>
        <w:numPr>
          <w:ilvl w:val="0"/>
          <w:numId w:val="7"/>
        </w:numPr>
        <w:spacing w:after="0" w:line="276" w:lineRule="auto"/>
        <w:contextualSpacing w:val="0"/>
        <w:rPr>
          <w:szCs w:val="24"/>
        </w:rPr>
      </w:pPr>
      <w:r w:rsidRPr="008A6ECE">
        <w:rPr>
          <w:szCs w:val="24"/>
        </w:rPr>
        <w:t>Inwentaryzacja instalacyjna</w:t>
      </w:r>
      <w:r w:rsidR="000A00D6">
        <w:rPr>
          <w:szCs w:val="24"/>
        </w:rPr>
        <w:t xml:space="preserve"> – (5 egzemplarzy)</w:t>
      </w:r>
    </w:p>
    <w:p w14:paraId="0997A758" w14:textId="4880C0CD" w:rsidR="009D4029" w:rsidRPr="008A6ECE" w:rsidRDefault="009D4029" w:rsidP="008A6ECE">
      <w:pPr>
        <w:pStyle w:val="Akapitzlist"/>
        <w:numPr>
          <w:ilvl w:val="0"/>
          <w:numId w:val="7"/>
        </w:numPr>
        <w:spacing w:after="0" w:line="276" w:lineRule="auto"/>
        <w:contextualSpacing w:val="0"/>
        <w:rPr>
          <w:szCs w:val="24"/>
        </w:rPr>
      </w:pPr>
      <w:r w:rsidRPr="008A6ECE">
        <w:rPr>
          <w:szCs w:val="24"/>
        </w:rPr>
        <w:t>Badania geotechniczne</w:t>
      </w:r>
      <w:r w:rsidR="000A00D6">
        <w:rPr>
          <w:szCs w:val="24"/>
        </w:rPr>
        <w:t xml:space="preserve"> – (5 egzemplarzy)</w:t>
      </w:r>
    </w:p>
    <w:p w14:paraId="19FB7E30" w14:textId="1CAE106B" w:rsidR="009D4029" w:rsidRPr="008A6ECE" w:rsidRDefault="009D4029" w:rsidP="008A6ECE">
      <w:pPr>
        <w:pStyle w:val="Akapitzlist"/>
        <w:numPr>
          <w:ilvl w:val="0"/>
          <w:numId w:val="7"/>
        </w:numPr>
        <w:spacing w:after="0" w:line="276" w:lineRule="auto"/>
        <w:contextualSpacing w:val="0"/>
        <w:rPr>
          <w:szCs w:val="24"/>
        </w:rPr>
      </w:pPr>
      <w:r w:rsidRPr="008A6ECE">
        <w:rPr>
          <w:szCs w:val="24"/>
        </w:rPr>
        <w:t>Koncepcja przebudowy i rozbudowy uzgodniona z Zamawiającym</w:t>
      </w:r>
      <w:r w:rsidR="000A00D6">
        <w:rPr>
          <w:szCs w:val="24"/>
        </w:rPr>
        <w:t xml:space="preserve"> – (5 egzemplarzy) </w:t>
      </w:r>
      <w:r w:rsidRPr="008A6ECE">
        <w:rPr>
          <w:szCs w:val="24"/>
        </w:rPr>
        <w:t xml:space="preserve"> </w:t>
      </w:r>
    </w:p>
    <w:p w14:paraId="6024B926" w14:textId="4C3FB673" w:rsidR="009D4029" w:rsidRPr="008A6ECE" w:rsidRDefault="009D4029" w:rsidP="008A6ECE">
      <w:pPr>
        <w:pStyle w:val="Akapitzlist"/>
        <w:numPr>
          <w:ilvl w:val="0"/>
          <w:numId w:val="7"/>
        </w:numPr>
        <w:spacing w:after="0" w:line="276" w:lineRule="auto"/>
        <w:contextualSpacing w:val="0"/>
        <w:rPr>
          <w:szCs w:val="24"/>
        </w:rPr>
      </w:pPr>
      <w:r w:rsidRPr="008A6ECE">
        <w:rPr>
          <w:szCs w:val="24"/>
        </w:rPr>
        <w:t>Projekt budowlany  wraz z kompletem wymaganych uzgodnień.</w:t>
      </w:r>
      <w:r w:rsidR="000A00D6">
        <w:rPr>
          <w:szCs w:val="24"/>
        </w:rPr>
        <w:t xml:space="preserve"> – (5 egzemplarzy)</w:t>
      </w:r>
    </w:p>
    <w:p w14:paraId="7BDFCC1B" w14:textId="77777777" w:rsidR="009D4029" w:rsidRPr="008A6ECE" w:rsidRDefault="009D4029" w:rsidP="008A6ECE">
      <w:pPr>
        <w:pStyle w:val="Akapitzlist"/>
        <w:numPr>
          <w:ilvl w:val="0"/>
          <w:numId w:val="7"/>
        </w:numPr>
        <w:spacing w:after="0" w:line="276" w:lineRule="auto"/>
        <w:contextualSpacing w:val="0"/>
        <w:rPr>
          <w:szCs w:val="24"/>
        </w:rPr>
      </w:pPr>
      <w:r w:rsidRPr="008A6ECE">
        <w:rPr>
          <w:szCs w:val="24"/>
        </w:rPr>
        <w:t>Projekt techniczny w branżach:</w:t>
      </w:r>
    </w:p>
    <w:p w14:paraId="53A617D3" w14:textId="65318F60" w:rsidR="009D4029" w:rsidRPr="008A6ECE" w:rsidRDefault="000A00D6" w:rsidP="008A6ECE">
      <w:pPr>
        <w:pStyle w:val="Akapitzlist"/>
        <w:numPr>
          <w:ilvl w:val="0"/>
          <w:numId w:val="8"/>
        </w:numPr>
        <w:spacing w:after="0" w:line="276" w:lineRule="auto"/>
        <w:ind w:left="993" w:hanging="142"/>
        <w:contextualSpacing w:val="0"/>
        <w:rPr>
          <w:szCs w:val="24"/>
        </w:rPr>
      </w:pPr>
      <w:r>
        <w:rPr>
          <w:szCs w:val="24"/>
        </w:rPr>
        <w:t>a</w:t>
      </w:r>
      <w:r w:rsidR="009D4029" w:rsidRPr="008A6ECE">
        <w:rPr>
          <w:szCs w:val="24"/>
        </w:rPr>
        <w:t>rchitektura</w:t>
      </w:r>
      <w:r>
        <w:rPr>
          <w:szCs w:val="24"/>
        </w:rPr>
        <w:t xml:space="preserve"> – (5 egzemplarzy)</w:t>
      </w:r>
    </w:p>
    <w:p w14:paraId="25ECE8C6" w14:textId="3B4EA732" w:rsidR="009D4029" w:rsidRPr="008A6ECE" w:rsidRDefault="009D4029" w:rsidP="008A6ECE">
      <w:pPr>
        <w:pStyle w:val="Akapitzlist"/>
        <w:numPr>
          <w:ilvl w:val="0"/>
          <w:numId w:val="8"/>
        </w:numPr>
        <w:spacing w:after="0" w:line="276" w:lineRule="auto"/>
        <w:ind w:left="993" w:hanging="142"/>
        <w:contextualSpacing w:val="0"/>
        <w:rPr>
          <w:szCs w:val="24"/>
        </w:rPr>
      </w:pPr>
      <w:r w:rsidRPr="008A6ECE">
        <w:rPr>
          <w:szCs w:val="24"/>
        </w:rPr>
        <w:lastRenderedPageBreak/>
        <w:t xml:space="preserve"> konstrukcja</w:t>
      </w:r>
      <w:r w:rsidR="000A00D6">
        <w:rPr>
          <w:szCs w:val="24"/>
        </w:rPr>
        <w:t xml:space="preserve"> – (5 egzemplarzy)</w:t>
      </w:r>
    </w:p>
    <w:p w14:paraId="0CAAB5B8" w14:textId="15A4AB84" w:rsidR="009D4029" w:rsidRPr="008A6ECE" w:rsidRDefault="009D4029" w:rsidP="008A6ECE">
      <w:pPr>
        <w:pStyle w:val="Akapitzlist"/>
        <w:numPr>
          <w:ilvl w:val="0"/>
          <w:numId w:val="8"/>
        </w:numPr>
        <w:spacing w:after="0" w:line="276" w:lineRule="auto"/>
        <w:ind w:left="993" w:hanging="142"/>
        <w:contextualSpacing w:val="0"/>
        <w:rPr>
          <w:szCs w:val="24"/>
        </w:rPr>
      </w:pPr>
      <w:r w:rsidRPr="008A6ECE">
        <w:rPr>
          <w:szCs w:val="24"/>
        </w:rPr>
        <w:t>instalacje sanitarne (</w:t>
      </w:r>
      <w:proofErr w:type="spellStart"/>
      <w:r w:rsidRPr="008A6ECE">
        <w:rPr>
          <w:szCs w:val="24"/>
        </w:rPr>
        <w:t>wod-kan</w:t>
      </w:r>
      <w:proofErr w:type="spellEnd"/>
      <w:r w:rsidRPr="008A6ECE">
        <w:rPr>
          <w:szCs w:val="24"/>
        </w:rPr>
        <w:t>, c.o., c.t., wentylacja hybrydowa i klimatyzacja</w:t>
      </w:r>
      <w:r w:rsidR="000A00D6">
        <w:rPr>
          <w:szCs w:val="24"/>
        </w:rPr>
        <w:t>) – (5 egzemplarzy)</w:t>
      </w:r>
      <w:r w:rsidRPr="008A6ECE">
        <w:rPr>
          <w:szCs w:val="24"/>
        </w:rPr>
        <w:t>.</w:t>
      </w:r>
    </w:p>
    <w:p w14:paraId="0C0A19C1" w14:textId="64F2937F" w:rsidR="009D4029" w:rsidRPr="008A6ECE" w:rsidRDefault="009D4029" w:rsidP="008A6ECE">
      <w:pPr>
        <w:pStyle w:val="Akapitzlist"/>
        <w:numPr>
          <w:ilvl w:val="0"/>
          <w:numId w:val="8"/>
        </w:numPr>
        <w:spacing w:after="0" w:line="276" w:lineRule="auto"/>
        <w:ind w:left="993" w:hanging="142"/>
        <w:contextualSpacing w:val="0"/>
        <w:rPr>
          <w:szCs w:val="24"/>
        </w:rPr>
      </w:pPr>
      <w:r w:rsidRPr="008A6ECE">
        <w:rPr>
          <w:szCs w:val="24"/>
        </w:rPr>
        <w:t xml:space="preserve"> instalacje elektryczne i teletechniczne</w:t>
      </w:r>
      <w:r w:rsidR="000A00D6">
        <w:rPr>
          <w:szCs w:val="24"/>
        </w:rPr>
        <w:t xml:space="preserve"> -– (5 egzemplarzy)</w:t>
      </w:r>
    </w:p>
    <w:p w14:paraId="7A8AC6A5" w14:textId="37C4A982" w:rsidR="009D4029" w:rsidRPr="008A6ECE" w:rsidRDefault="009D4029" w:rsidP="008A6ECE">
      <w:pPr>
        <w:pStyle w:val="Akapitzlist"/>
        <w:numPr>
          <w:ilvl w:val="0"/>
          <w:numId w:val="8"/>
        </w:numPr>
        <w:spacing w:after="0" w:line="276" w:lineRule="auto"/>
        <w:ind w:left="993" w:hanging="142"/>
        <w:contextualSpacing w:val="0"/>
        <w:rPr>
          <w:szCs w:val="24"/>
        </w:rPr>
      </w:pPr>
      <w:r w:rsidRPr="008A6ECE">
        <w:rPr>
          <w:szCs w:val="24"/>
        </w:rPr>
        <w:t>informacja dotycząca bezpieczeństwa i ochrony zdrowia</w:t>
      </w:r>
      <w:r w:rsidR="000A00D6">
        <w:rPr>
          <w:szCs w:val="24"/>
        </w:rPr>
        <w:t xml:space="preserve"> – (5 egzemplarzy)</w:t>
      </w:r>
    </w:p>
    <w:p w14:paraId="38F3975C" w14:textId="77777777" w:rsidR="009D4029" w:rsidRPr="008A6ECE" w:rsidRDefault="009D4029" w:rsidP="008A6ECE">
      <w:pPr>
        <w:pStyle w:val="Akapitzlist"/>
        <w:numPr>
          <w:ilvl w:val="0"/>
          <w:numId w:val="6"/>
        </w:numPr>
        <w:spacing w:after="0" w:line="276" w:lineRule="auto"/>
        <w:ind w:left="709" w:hanging="283"/>
        <w:contextualSpacing w:val="0"/>
        <w:rPr>
          <w:szCs w:val="24"/>
        </w:rPr>
      </w:pPr>
      <w:r w:rsidRPr="008A6ECE">
        <w:rPr>
          <w:szCs w:val="24"/>
        </w:rPr>
        <w:t>projekt wykonawczy w branżach:</w:t>
      </w:r>
    </w:p>
    <w:p w14:paraId="74028228" w14:textId="54ADE36E"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projekt osłon radiologicznych</w:t>
      </w:r>
      <w:r w:rsidR="000A00D6">
        <w:rPr>
          <w:szCs w:val="24"/>
        </w:rPr>
        <w:t xml:space="preserve"> – (5 egzemplarzy)</w:t>
      </w:r>
    </w:p>
    <w:p w14:paraId="1F481B4A" w14:textId="0D723967"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architektura i wnętrza</w:t>
      </w:r>
      <w:r w:rsidR="000A00D6">
        <w:rPr>
          <w:szCs w:val="24"/>
        </w:rPr>
        <w:t xml:space="preserve"> – (5 egzemplarzy)</w:t>
      </w:r>
    </w:p>
    <w:p w14:paraId="2C4BA8F2" w14:textId="0A2EC9C4"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technologia medyczna z wyposażeniem pomieszczeń</w:t>
      </w:r>
      <w:r w:rsidR="000A00D6">
        <w:rPr>
          <w:szCs w:val="24"/>
        </w:rPr>
        <w:t xml:space="preserve"> – (5 egzemplarzy)</w:t>
      </w:r>
    </w:p>
    <w:p w14:paraId="6D9D1531" w14:textId="37844829"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 xml:space="preserve">konstrukcja </w:t>
      </w:r>
      <w:r w:rsidR="000A00D6">
        <w:rPr>
          <w:szCs w:val="24"/>
        </w:rPr>
        <w:t xml:space="preserve"> – (5 egzemplarzy)</w:t>
      </w:r>
    </w:p>
    <w:p w14:paraId="3E42EB5E" w14:textId="39FE9506"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 xml:space="preserve">instalacje </w:t>
      </w:r>
      <w:proofErr w:type="spellStart"/>
      <w:r w:rsidRPr="008A6ECE">
        <w:rPr>
          <w:szCs w:val="24"/>
        </w:rPr>
        <w:t>wod-kan</w:t>
      </w:r>
      <w:proofErr w:type="spellEnd"/>
      <w:r w:rsidRPr="008A6ECE">
        <w:rPr>
          <w:szCs w:val="24"/>
        </w:rPr>
        <w:t>, c.o.</w:t>
      </w:r>
      <w:r w:rsidR="000A00D6">
        <w:rPr>
          <w:szCs w:val="24"/>
        </w:rPr>
        <w:t xml:space="preserve"> – (5 egzemplarzy)</w:t>
      </w:r>
    </w:p>
    <w:p w14:paraId="284C44A6" w14:textId="43465558"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 xml:space="preserve">instalacje, wentylacji hybrydowej i klimatyzacji </w:t>
      </w:r>
      <w:r w:rsidR="000A00D6">
        <w:rPr>
          <w:szCs w:val="24"/>
        </w:rPr>
        <w:t>– (5 egzemplarzy)</w:t>
      </w:r>
    </w:p>
    <w:p w14:paraId="10F2636F" w14:textId="7C44D992"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instalacje elektryczne</w:t>
      </w:r>
      <w:r w:rsidR="000A00D6">
        <w:rPr>
          <w:szCs w:val="24"/>
        </w:rPr>
        <w:t xml:space="preserve"> – (5 egzemplarzy)</w:t>
      </w:r>
    </w:p>
    <w:p w14:paraId="3DDD459B" w14:textId="7179998C"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instalacja sieci komputerowej</w:t>
      </w:r>
      <w:r w:rsidR="000A00D6">
        <w:rPr>
          <w:szCs w:val="24"/>
        </w:rPr>
        <w:t xml:space="preserve"> – (5 egzemplarzy)</w:t>
      </w:r>
    </w:p>
    <w:p w14:paraId="6CC4328F" w14:textId="03F2ABC6"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instalacja przywoławcza</w:t>
      </w:r>
      <w:r w:rsidR="000A00D6">
        <w:rPr>
          <w:szCs w:val="24"/>
        </w:rPr>
        <w:t xml:space="preserve"> – (5 egzemplarzy)</w:t>
      </w:r>
    </w:p>
    <w:p w14:paraId="3DD47D54" w14:textId="1BCF3D08"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instalacja systemu kolejkowego</w:t>
      </w:r>
      <w:r w:rsidR="000A00D6">
        <w:rPr>
          <w:szCs w:val="24"/>
        </w:rPr>
        <w:t xml:space="preserve"> – (5 egzemplarzy)</w:t>
      </w:r>
    </w:p>
    <w:p w14:paraId="1BD8D037" w14:textId="5A08BD62"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instalacja kontroli dostępu</w:t>
      </w:r>
      <w:r w:rsidR="000A00D6">
        <w:rPr>
          <w:szCs w:val="24"/>
        </w:rPr>
        <w:t xml:space="preserve"> – (5 egzemplarzy)</w:t>
      </w:r>
    </w:p>
    <w:p w14:paraId="67B89982" w14:textId="31B76C47"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instalacje teletechniczne</w:t>
      </w:r>
      <w:r w:rsidR="000A00D6">
        <w:rPr>
          <w:szCs w:val="24"/>
        </w:rPr>
        <w:t xml:space="preserve"> – (5 egzemplarzy)</w:t>
      </w:r>
    </w:p>
    <w:p w14:paraId="2FE5EDAA" w14:textId="72D3BD5F"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instalacja systemu sygnalizacji pożarowej</w:t>
      </w:r>
      <w:r w:rsidR="000A00D6">
        <w:rPr>
          <w:szCs w:val="24"/>
        </w:rPr>
        <w:t xml:space="preserve"> – (5 egzemplarzy)</w:t>
      </w:r>
    </w:p>
    <w:p w14:paraId="22DB59A4" w14:textId="019D7EA5"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przedmiar robót i kosztorysy inwestorskie</w:t>
      </w:r>
      <w:r w:rsidR="000A00D6">
        <w:rPr>
          <w:szCs w:val="24"/>
        </w:rPr>
        <w:t xml:space="preserve"> – (3 egzemplarzy)</w:t>
      </w:r>
    </w:p>
    <w:p w14:paraId="540ABBF9" w14:textId="66129C1E" w:rsidR="009D4029" w:rsidRPr="008A6ECE" w:rsidRDefault="009D4029" w:rsidP="008A6ECE">
      <w:pPr>
        <w:pStyle w:val="Akapitzlist"/>
        <w:numPr>
          <w:ilvl w:val="0"/>
          <w:numId w:val="9"/>
        </w:numPr>
        <w:spacing w:after="0" w:line="276" w:lineRule="auto"/>
        <w:ind w:left="993" w:hanging="142"/>
        <w:contextualSpacing w:val="0"/>
        <w:rPr>
          <w:szCs w:val="24"/>
        </w:rPr>
      </w:pPr>
      <w:r w:rsidRPr="008A6ECE">
        <w:rPr>
          <w:szCs w:val="24"/>
        </w:rPr>
        <w:t>specyfikacje techniczne wykonania i odbioru robót</w:t>
      </w:r>
      <w:r w:rsidR="000A00D6">
        <w:rPr>
          <w:szCs w:val="24"/>
        </w:rPr>
        <w:t xml:space="preserve"> – (3 egzemplarzy)</w:t>
      </w:r>
    </w:p>
    <w:p w14:paraId="3667FD26" w14:textId="5F5C3D60" w:rsidR="008A6ECE" w:rsidRPr="00DD07B3" w:rsidRDefault="009D4029" w:rsidP="00DD07B3">
      <w:pPr>
        <w:pStyle w:val="Akapitzlist"/>
        <w:spacing w:after="0" w:line="276" w:lineRule="auto"/>
        <w:ind w:left="130" w:firstLine="0"/>
        <w:rPr>
          <w:szCs w:val="24"/>
        </w:rPr>
      </w:pPr>
      <w:r w:rsidRPr="008A6ECE">
        <w:rPr>
          <w:szCs w:val="24"/>
        </w:rPr>
        <w:t xml:space="preserve">Wykonawca pozyska na swój koszt wszelkie niezbędne materiały do projektowania, </w:t>
      </w:r>
      <w:r w:rsidR="008A6ECE">
        <w:rPr>
          <w:szCs w:val="24"/>
        </w:rPr>
        <w:t xml:space="preserve">  </w:t>
      </w:r>
      <w:r w:rsidRPr="00DD07B3">
        <w:rPr>
          <w:szCs w:val="24"/>
        </w:rPr>
        <w:t xml:space="preserve">ekspertyzy, badania, pomiary oraz uzyska pozytywną opinię od producenta TK w zakresie </w:t>
      </w:r>
    </w:p>
    <w:p w14:paraId="3ADA1FAA" w14:textId="703DC345" w:rsidR="009D4029" w:rsidRPr="008A6ECE" w:rsidRDefault="008A6ECE" w:rsidP="00DD07B3">
      <w:pPr>
        <w:pStyle w:val="Akapitzlist"/>
        <w:spacing w:after="0" w:line="276" w:lineRule="auto"/>
        <w:ind w:left="0"/>
        <w:rPr>
          <w:szCs w:val="24"/>
        </w:rPr>
      </w:pPr>
      <w:r>
        <w:rPr>
          <w:szCs w:val="24"/>
        </w:rPr>
        <w:t xml:space="preserve">  </w:t>
      </w:r>
      <w:r w:rsidR="009D4029" w:rsidRPr="008A6ECE">
        <w:rPr>
          <w:szCs w:val="24"/>
        </w:rPr>
        <w:t>rozwiązań technicznych.</w:t>
      </w:r>
    </w:p>
    <w:p w14:paraId="779640E6" w14:textId="3C59D8A5" w:rsidR="008A6ECE" w:rsidRPr="00FE4838" w:rsidRDefault="009D4029" w:rsidP="00DD07B3">
      <w:pPr>
        <w:pStyle w:val="Akapitzlist"/>
        <w:spacing w:after="0" w:line="276" w:lineRule="auto"/>
        <w:ind w:left="142" w:firstLine="0"/>
        <w:rPr>
          <w:color w:val="auto"/>
          <w:szCs w:val="24"/>
        </w:rPr>
      </w:pPr>
      <w:r w:rsidRPr="008A6ECE">
        <w:rPr>
          <w:szCs w:val="24"/>
        </w:rPr>
        <w:t>Wykonawca przedłoży Zamawiającemu</w:t>
      </w:r>
      <w:r w:rsidR="00DD07B3">
        <w:rPr>
          <w:szCs w:val="24"/>
        </w:rPr>
        <w:t xml:space="preserve"> </w:t>
      </w:r>
      <w:r w:rsidR="00DD07B3" w:rsidRPr="00FE4838">
        <w:rPr>
          <w:b/>
          <w:bCs/>
          <w:color w:val="auto"/>
          <w:szCs w:val="24"/>
        </w:rPr>
        <w:t>w ciągu 15 dni od podpisania umowy</w:t>
      </w:r>
      <w:r w:rsidRPr="00FE4838">
        <w:rPr>
          <w:color w:val="auto"/>
          <w:szCs w:val="24"/>
        </w:rPr>
        <w:t xml:space="preserve"> do uzgodnienia ostateczną koncepcję pomieszczeń</w:t>
      </w:r>
      <w:r w:rsidR="004C6C4F" w:rsidRPr="00FE4838">
        <w:rPr>
          <w:color w:val="auto"/>
          <w:szCs w:val="24"/>
        </w:rPr>
        <w:t xml:space="preserve"> pracowni, która powinna zawierać opis przyjętego rozwiązania, rysunki/rzuty z układem funkcjonalnym pomieszczeń, zestawienie powierzchni, uproszczoną kalkulację kosztów obiektu.</w:t>
      </w:r>
    </w:p>
    <w:p w14:paraId="4DF54DF9" w14:textId="6FC0CCE3" w:rsidR="008A6ECE" w:rsidRPr="00DD07B3" w:rsidRDefault="008A6ECE" w:rsidP="00DD07B3">
      <w:pPr>
        <w:pStyle w:val="Akapitzlist"/>
        <w:spacing w:after="0" w:line="276" w:lineRule="auto"/>
        <w:ind w:left="142" w:hanging="132"/>
        <w:rPr>
          <w:szCs w:val="24"/>
        </w:rPr>
      </w:pPr>
      <w:r>
        <w:rPr>
          <w:szCs w:val="24"/>
        </w:rPr>
        <w:t xml:space="preserve">  </w:t>
      </w:r>
      <w:r w:rsidR="004C6C4F">
        <w:rPr>
          <w:szCs w:val="24"/>
        </w:rPr>
        <w:t xml:space="preserve">Wykonawca </w:t>
      </w:r>
      <w:r w:rsidR="009D4029" w:rsidRPr="00DD07B3">
        <w:rPr>
          <w:szCs w:val="24"/>
        </w:rPr>
        <w:t>będzie na bieżąco uzgadniał z Zamawiającym rozwiązania projektowe w</w:t>
      </w:r>
      <w:r w:rsidR="00DD07B3">
        <w:rPr>
          <w:szCs w:val="24"/>
        </w:rPr>
        <w:t xml:space="preserve">  </w:t>
      </w:r>
      <w:r w:rsidR="009D4029" w:rsidRPr="00DD07B3">
        <w:rPr>
          <w:szCs w:val="24"/>
        </w:rPr>
        <w:t xml:space="preserve">zakresie zastosowanych rozwiązań technicznych i materiałowych oraz wyposażenia </w:t>
      </w:r>
      <w:r w:rsidR="00DD07B3">
        <w:rPr>
          <w:szCs w:val="24"/>
        </w:rPr>
        <w:t xml:space="preserve"> </w:t>
      </w:r>
      <w:r w:rsidR="009D4029" w:rsidRPr="00DD07B3">
        <w:rPr>
          <w:szCs w:val="24"/>
        </w:rPr>
        <w:t xml:space="preserve">pomieszczeń. Wykonawca uzyska od działu technicznego zespołu przychodni wytyczne w </w:t>
      </w:r>
      <w:r w:rsidRPr="00DD07B3">
        <w:rPr>
          <w:szCs w:val="24"/>
        </w:rPr>
        <w:t xml:space="preserve"> </w:t>
      </w:r>
    </w:p>
    <w:p w14:paraId="5CFD9F49" w14:textId="2FC3BA82" w:rsidR="009D4029" w:rsidRPr="008A6ECE" w:rsidRDefault="008A6ECE" w:rsidP="00DD07B3">
      <w:pPr>
        <w:pStyle w:val="Akapitzlist"/>
        <w:spacing w:after="0" w:line="276" w:lineRule="auto"/>
        <w:ind w:left="0"/>
        <w:rPr>
          <w:szCs w:val="24"/>
        </w:rPr>
      </w:pPr>
      <w:r>
        <w:rPr>
          <w:szCs w:val="24"/>
        </w:rPr>
        <w:t xml:space="preserve">  </w:t>
      </w:r>
      <w:r w:rsidR="009D4029" w:rsidRPr="008A6ECE">
        <w:rPr>
          <w:szCs w:val="24"/>
        </w:rPr>
        <w:t>zakresie przyłączenia projektowanych pracowni do sieci.</w:t>
      </w:r>
    </w:p>
    <w:p w14:paraId="0D0795FA" w14:textId="77777777" w:rsidR="008A6ECE" w:rsidRDefault="008A6ECE" w:rsidP="008A6ECE">
      <w:pPr>
        <w:pStyle w:val="Akapitzlist"/>
        <w:spacing w:after="0" w:line="276" w:lineRule="auto"/>
        <w:ind w:left="0"/>
        <w:rPr>
          <w:szCs w:val="24"/>
        </w:rPr>
      </w:pPr>
      <w:r>
        <w:rPr>
          <w:szCs w:val="24"/>
        </w:rPr>
        <w:t xml:space="preserve">  </w:t>
      </w:r>
      <w:r w:rsidR="009D4029" w:rsidRPr="008A6ECE">
        <w:rPr>
          <w:szCs w:val="24"/>
        </w:rPr>
        <w:t xml:space="preserve">W ramach przedmiotu zamówienia Wykonawca zapewni pełnienie nadzoru autorskiego nad </w:t>
      </w:r>
      <w:r>
        <w:rPr>
          <w:szCs w:val="24"/>
        </w:rPr>
        <w:t xml:space="preserve">  </w:t>
      </w:r>
    </w:p>
    <w:p w14:paraId="08D4AE41" w14:textId="70E0CD7B" w:rsidR="009D4029" w:rsidRPr="008A6ECE" w:rsidRDefault="008A6ECE" w:rsidP="008A6ECE">
      <w:pPr>
        <w:pStyle w:val="Akapitzlist"/>
        <w:spacing w:after="0" w:line="276" w:lineRule="auto"/>
        <w:ind w:left="0"/>
        <w:rPr>
          <w:szCs w:val="24"/>
        </w:rPr>
      </w:pPr>
      <w:r>
        <w:rPr>
          <w:szCs w:val="24"/>
        </w:rPr>
        <w:t xml:space="preserve">  </w:t>
      </w:r>
      <w:r w:rsidR="009D4029" w:rsidRPr="008A6ECE">
        <w:rPr>
          <w:szCs w:val="24"/>
        </w:rPr>
        <w:t>realizacją robót objętych dokumentacją projektową.</w:t>
      </w:r>
    </w:p>
    <w:p w14:paraId="622DBB51" w14:textId="296ED0BC" w:rsidR="009D4029" w:rsidRPr="008A6ECE" w:rsidRDefault="009D4029" w:rsidP="008A6ECE">
      <w:pPr>
        <w:spacing w:after="0" w:line="276" w:lineRule="auto"/>
        <w:rPr>
          <w:bCs/>
          <w:szCs w:val="24"/>
        </w:rPr>
      </w:pPr>
      <w:r w:rsidRPr="008A6ECE">
        <w:rPr>
          <w:b/>
          <w:bCs/>
          <w:szCs w:val="24"/>
        </w:rPr>
        <w:t>5</w:t>
      </w:r>
      <w:r w:rsidRPr="008A6ECE">
        <w:rPr>
          <w:szCs w:val="24"/>
        </w:rPr>
        <w:t xml:space="preserve">. </w:t>
      </w:r>
      <w:r w:rsidRPr="008A6ECE">
        <w:rPr>
          <w:bCs/>
          <w:szCs w:val="24"/>
        </w:rPr>
        <w:t>Wymagania w zakresie terminów realizacji zamówienia</w:t>
      </w:r>
    </w:p>
    <w:p w14:paraId="0F780C1D" w14:textId="34BE64DC" w:rsidR="009D4029" w:rsidRPr="00DD07B3" w:rsidRDefault="009D4029" w:rsidP="008A6ECE">
      <w:pPr>
        <w:spacing w:after="0" w:line="276" w:lineRule="auto"/>
        <w:rPr>
          <w:b/>
          <w:szCs w:val="24"/>
        </w:rPr>
      </w:pPr>
      <w:r w:rsidRPr="008A6ECE">
        <w:rPr>
          <w:bCs/>
          <w:szCs w:val="24"/>
        </w:rPr>
        <w:t xml:space="preserve">-  projekt budowlany, techniczny i złożenie kompletnej dokumentacji w celu uzyskania pozwolenia na budowę </w:t>
      </w:r>
      <w:r w:rsidRPr="00DD07B3">
        <w:rPr>
          <w:b/>
          <w:szCs w:val="24"/>
        </w:rPr>
        <w:t xml:space="preserve">do </w:t>
      </w:r>
      <w:r w:rsidR="006A7B42" w:rsidRPr="00DD07B3">
        <w:rPr>
          <w:b/>
          <w:szCs w:val="24"/>
        </w:rPr>
        <w:t>31</w:t>
      </w:r>
      <w:r w:rsidRPr="00DD07B3">
        <w:rPr>
          <w:b/>
          <w:szCs w:val="24"/>
        </w:rPr>
        <w:t xml:space="preserve"> maja 2023 roku</w:t>
      </w:r>
      <w:r w:rsidR="00DD07B3">
        <w:rPr>
          <w:b/>
          <w:szCs w:val="24"/>
        </w:rPr>
        <w:t>.</w:t>
      </w:r>
    </w:p>
    <w:p w14:paraId="0B75676A" w14:textId="07B7E970" w:rsidR="009D4029" w:rsidRPr="00DD07B3" w:rsidRDefault="009D4029" w:rsidP="008A6ECE">
      <w:pPr>
        <w:spacing w:after="0" w:line="276" w:lineRule="auto"/>
        <w:rPr>
          <w:b/>
          <w:szCs w:val="24"/>
        </w:rPr>
      </w:pPr>
      <w:r w:rsidRPr="008A6ECE">
        <w:rPr>
          <w:bCs/>
          <w:szCs w:val="24"/>
        </w:rPr>
        <w:t xml:space="preserve">- projekty wykonawcze , kosztorysy, </w:t>
      </w:r>
      <w:r w:rsidRPr="00FE4838">
        <w:rPr>
          <w:bCs/>
          <w:color w:val="auto"/>
          <w:szCs w:val="24"/>
        </w:rPr>
        <w:t>specyfikacje</w:t>
      </w:r>
      <w:r w:rsidR="00DD07B3" w:rsidRPr="00FE4838">
        <w:rPr>
          <w:bCs/>
          <w:color w:val="auto"/>
          <w:szCs w:val="24"/>
        </w:rPr>
        <w:t xml:space="preserve"> techniczną</w:t>
      </w:r>
      <w:r w:rsidRPr="00FE4838">
        <w:rPr>
          <w:bCs/>
          <w:color w:val="auto"/>
          <w:szCs w:val="24"/>
        </w:rPr>
        <w:t xml:space="preserve">  </w:t>
      </w:r>
      <w:r w:rsidRPr="00DD07B3">
        <w:rPr>
          <w:b/>
          <w:szCs w:val="24"/>
        </w:rPr>
        <w:t>do 1</w:t>
      </w:r>
      <w:r w:rsidR="006A7B42" w:rsidRPr="00DD07B3">
        <w:rPr>
          <w:b/>
          <w:szCs w:val="24"/>
        </w:rPr>
        <w:t>7</w:t>
      </w:r>
      <w:r w:rsidRPr="00DD07B3">
        <w:rPr>
          <w:b/>
          <w:szCs w:val="24"/>
        </w:rPr>
        <w:t xml:space="preserve"> lipca 2023 roku</w:t>
      </w:r>
      <w:r w:rsidR="00DD07B3">
        <w:rPr>
          <w:b/>
          <w:szCs w:val="24"/>
        </w:rPr>
        <w:t>.</w:t>
      </w:r>
    </w:p>
    <w:p w14:paraId="320D0DCC" w14:textId="6CCC3D2C" w:rsidR="009D4029" w:rsidRDefault="009D4029" w:rsidP="008A6ECE">
      <w:pPr>
        <w:spacing w:after="0" w:line="276" w:lineRule="auto"/>
        <w:rPr>
          <w:bCs/>
          <w:szCs w:val="24"/>
        </w:rPr>
      </w:pPr>
      <w:r w:rsidRPr="008A6ECE">
        <w:rPr>
          <w:bCs/>
          <w:szCs w:val="24"/>
        </w:rPr>
        <w:t>- nadzory autorskie do końca inwestycji</w:t>
      </w:r>
      <w:r w:rsidR="006A7B42">
        <w:rPr>
          <w:bCs/>
          <w:szCs w:val="24"/>
        </w:rPr>
        <w:t>.</w:t>
      </w:r>
    </w:p>
    <w:p w14:paraId="0FBD1BEB" w14:textId="0924B7EC" w:rsidR="006A7B42" w:rsidRPr="00AC6235" w:rsidRDefault="006A7B42" w:rsidP="006A7B42">
      <w:r w:rsidRPr="006A7B42">
        <w:rPr>
          <w:b/>
          <w:bCs/>
        </w:rPr>
        <w:t>6.</w:t>
      </w:r>
      <w:r w:rsidRPr="00AC6235">
        <w:t> </w:t>
      </w:r>
      <w:r>
        <w:t>D</w:t>
      </w:r>
      <w:r w:rsidRPr="00AC6235">
        <w:t xml:space="preserve">ostarczenie Zamawiającemu kompletnej dokumentacji, o której mowa w pkt. </w:t>
      </w:r>
      <w:r>
        <w:t>4</w:t>
      </w:r>
      <w:r w:rsidRPr="00AC6235">
        <w:t xml:space="preserve">) </w:t>
      </w:r>
      <w:r w:rsidRPr="00AC6235">
        <w:br/>
        <w:t xml:space="preserve"> w wersji papierowej we wskazanej liczbie egzemplarzy oraz w wersji elektronicznej, zgodnej z Rozporządzeniem Rady Ministrów z dnia 12 kwietnia 2012 r. w sprawie </w:t>
      </w:r>
      <w:r w:rsidRPr="00AC6235">
        <w:lastRenderedPageBreak/>
        <w:t xml:space="preserve">Krajowych Ram Interoperacyjności, minimalnych wymagań dla rejestrów publicznych i wymiany informacji   w postaci elektronicznej oraz minimalnych wymagań dla systemów teleinformacyjnych (Dz. U. z 2017 r. poz. 2247), edytowalnej (np. format </w:t>
      </w:r>
      <w:proofErr w:type="spellStart"/>
      <w:r w:rsidRPr="00AC6235">
        <w:t>doc</w:t>
      </w:r>
      <w:proofErr w:type="spellEnd"/>
      <w:r w:rsidRPr="00AC6235">
        <w:t xml:space="preserve">, </w:t>
      </w:r>
      <w:proofErr w:type="spellStart"/>
      <w:r w:rsidRPr="00AC6235">
        <w:t>dwg</w:t>
      </w:r>
      <w:proofErr w:type="spellEnd"/>
      <w:r w:rsidRPr="00AC6235">
        <w:t xml:space="preserve">, </w:t>
      </w:r>
      <w:proofErr w:type="spellStart"/>
      <w:r w:rsidRPr="00AC6235">
        <w:t>xml</w:t>
      </w:r>
      <w:proofErr w:type="spellEnd"/>
      <w:r w:rsidRPr="00AC6235">
        <w:t xml:space="preserve">, </w:t>
      </w:r>
      <w:proofErr w:type="spellStart"/>
      <w:r w:rsidRPr="00AC6235">
        <w:t>ath</w:t>
      </w:r>
      <w:proofErr w:type="spellEnd"/>
      <w:r w:rsidRPr="00AC6235">
        <w:t xml:space="preserve">, </w:t>
      </w:r>
      <w:proofErr w:type="spellStart"/>
      <w:r w:rsidRPr="00AC6235">
        <w:t>zuz</w:t>
      </w:r>
      <w:proofErr w:type="spellEnd"/>
      <w:r w:rsidRPr="00AC6235">
        <w:t>) oraz nieedytowalnej   w formacie „.pdf”, tożsamej z dostarczoną wersją papierową,</w:t>
      </w:r>
    </w:p>
    <w:p w14:paraId="64E4BD24" w14:textId="3B6DD8DF" w:rsidR="006A7B42" w:rsidRPr="00AC6235" w:rsidRDefault="006A7B42" w:rsidP="006A7B42">
      <w:r w:rsidRPr="006A7B42">
        <w:rPr>
          <w:b/>
          <w:bCs/>
        </w:rPr>
        <w:t>7.</w:t>
      </w:r>
      <w:r w:rsidRPr="00AC6235">
        <w:t xml:space="preserve"> </w:t>
      </w:r>
      <w:r>
        <w:t>U</w:t>
      </w:r>
      <w:r w:rsidRPr="00AC6235">
        <w:t>zyskanie Decyzji Pozwolenia na Budowę w trybie ustawy z dnia 07 lipca 1994 r. Prawo Budowlane (Dz. U. 2021 poz. 2351 ze zm.)</w:t>
      </w:r>
      <w:r w:rsidR="004C6C4F">
        <w:t>.</w:t>
      </w:r>
    </w:p>
    <w:p w14:paraId="363905D1" w14:textId="40FBFDB0" w:rsidR="006A7B42" w:rsidRPr="00AC6235" w:rsidRDefault="006A7B42" w:rsidP="006A7B42">
      <w:r w:rsidRPr="006A7B42">
        <w:rPr>
          <w:b/>
          <w:bCs/>
        </w:rPr>
        <w:t>8.</w:t>
      </w:r>
      <w:r w:rsidRPr="00AC6235">
        <w:t> </w:t>
      </w:r>
      <w:r>
        <w:t>U</w:t>
      </w:r>
      <w:r w:rsidRPr="00AC6235">
        <w:t>czestniczenie w postępowaniu (lub w postępowaniach) o udzielenie zamówienia publicznego mającym na celu wyłonienie wykonawcy robót budowlanych realizowanych na podstawie dokumentacji stanowiącej przedmiot zamówienia na pytania wykonawców dotyczące dokumentacji stanowiącej przedmiot zamówienia, poprzez udzielanie odpowiedzi niezwłocznie, jednak</w:t>
      </w:r>
      <w:r>
        <w:t xml:space="preserve"> </w:t>
      </w:r>
      <w:r w:rsidRPr="00AC6235">
        <w:t>w terminie nie dłuższym niż maksymalnie w ciągu jednego dnia roboczego od momentu otrzymania od Zamawiającego drogą elektroniczną</w:t>
      </w:r>
      <w:r w:rsidR="004C6C4F">
        <w:t>.</w:t>
      </w:r>
    </w:p>
    <w:p w14:paraId="44A0E071" w14:textId="1F23D99A" w:rsidR="006A7B42" w:rsidRPr="00AC6235" w:rsidRDefault="006A7B42" w:rsidP="006A7B42">
      <w:r w:rsidRPr="006A7B42">
        <w:rPr>
          <w:b/>
          <w:bCs/>
        </w:rPr>
        <w:t>9.</w:t>
      </w:r>
      <w:r w:rsidRPr="00AC6235">
        <w:t xml:space="preserve"> </w:t>
      </w:r>
      <w:r>
        <w:t>W</w:t>
      </w:r>
      <w:r w:rsidRPr="00AC6235">
        <w:t xml:space="preserve"> przypadku dopuszczenia przez zamawiającego, w trakcie procedury udzielania zamówienia na roboty budowlane zastosowania materiałów i urządzeń o parametrach nie gorszych niż przedstawione w dokumentacji projektowej – sprawdzać parametry tych materiałów i urządzeń</w:t>
      </w:r>
      <w:r w:rsidR="004C6C4F">
        <w:t>.</w:t>
      </w:r>
    </w:p>
    <w:p w14:paraId="6ACF2DC2" w14:textId="19A739E6" w:rsidR="006A7B42" w:rsidRPr="00AC6235" w:rsidRDefault="006A7B42" w:rsidP="006A7B42">
      <w:r w:rsidRPr="006A7B42">
        <w:rPr>
          <w:b/>
          <w:bCs/>
        </w:rPr>
        <w:t>10.</w:t>
      </w:r>
      <w:r w:rsidRPr="00AC6235">
        <w:t xml:space="preserve"> </w:t>
      </w:r>
      <w:r>
        <w:t>W</w:t>
      </w:r>
      <w:r w:rsidRPr="00AC6235">
        <w:t>yjaśniania wątpliwości powstałych w toku realizacji, robót związanych z dokumentacją projektową</w:t>
      </w:r>
      <w:r w:rsidR="004C6C4F">
        <w:t>.</w:t>
      </w:r>
    </w:p>
    <w:p w14:paraId="291B5C18" w14:textId="1D15B785" w:rsidR="006A7B42" w:rsidRPr="00AC6235" w:rsidRDefault="006A7B42" w:rsidP="006A7B42">
      <w:r w:rsidRPr="006A7B42">
        <w:rPr>
          <w:b/>
          <w:bCs/>
        </w:rPr>
        <w:t>11.</w:t>
      </w:r>
      <w:r w:rsidRPr="00AC6235">
        <w:t xml:space="preserve">  </w:t>
      </w:r>
      <w:r>
        <w:t>P</w:t>
      </w:r>
      <w:r w:rsidRPr="00AC6235">
        <w:t>ełnienie nadzoru autorskiego nad realizacją robót w zakresie wskazanym w przedmiocie zamówienia (udział w naradach technicznych). Przyjmuje się, że liczba pobytów projektanta (projektantów) na budowie wynikać będzie z uzasadnionych potrzeb określonych każdorazowo przez zamawiającego lub występującego w jego imieniu inspektora nadzoru</w:t>
      </w:r>
      <w:r w:rsidR="004C6C4F">
        <w:t>.</w:t>
      </w:r>
    </w:p>
    <w:p w14:paraId="0B8BC0AE" w14:textId="4F2E8566" w:rsidR="009D4029" w:rsidRPr="008A6ECE" w:rsidRDefault="006A7B42" w:rsidP="006A7B42">
      <w:pPr>
        <w:rPr>
          <w:szCs w:val="24"/>
        </w:rPr>
      </w:pPr>
      <w:r w:rsidRPr="006A7B42">
        <w:rPr>
          <w:b/>
          <w:bCs/>
        </w:rPr>
        <w:t>12.</w:t>
      </w:r>
      <w:r w:rsidRPr="00AC6235">
        <w:t> </w:t>
      </w:r>
      <w:r w:rsidR="00E90A1C">
        <w:t>P</w:t>
      </w:r>
      <w:r w:rsidRPr="00AC6235">
        <w:t>rzekazanie Zamawiającemu majątkowych praw autorskich do sporządzonej dokumentacji projektowej oraz wszelkich opracowań sporządzonych w ramach przedmiotu zamówienia, a także prawa własności egzemplarzy.</w:t>
      </w:r>
    </w:p>
    <w:p w14:paraId="37EB5B97" w14:textId="3E9B987D" w:rsidR="00A55907" w:rsidRDefault="006A7B42" w:rsidP="008A6ECE">
      <w:pPr>
        <w:spacing w:line="276" w:lineRule="auto"/>
        <w:rPr>
          <w:rFonts w:eastAsia="Calibri"/>
          <w:color w:val="auto"/>
          <w:szCs w:val="24"/>
          <w:lang w:eastAsia="en-US"/>
        </w:rPr>
      </w:pPr>
      <w:r>
        <w:rPr>
          <w:b/>
          <w:bCs/>
          <w:szCs w:val="24"/>
        </w:rPr>
        <w:t>13</w:t>
      </w:r>
      <w:r w:rsidR="00A55907" w:rsidRPr="008A6ECE">
        <w:rPr>
          <w:b/>
          <w:bCs/>
          <w:szCs w:val="24"/>
        </w:rPr>
        <w:t>.</w:t>
      </w:r>
      <w:r w:rsidR="00A55907" w:rsidRPr="008A6ECE">
        <w:rPr>
          <w:szCs w:val="24"/>
        </w:rPr>
        <w:t xml:space="preserve"> </w:t>
      </w:r>
      <w:r w:rsidR="00A55907" w:rsidRPr="008A6ECE">
        <w:rPr>
          <w:rFonts w:eastAsia="Calibri"/>
          <w:color w:val="auto"/>
          <w:szCs w:val="24"/>
          <w:lang w:eastAsia="en-US"/>
        </w:rPr>
        <w:t>Wykonawca zobowiązany jest do wykonywania przedmiotu zamówienia zgodnie z obowiązującymi przepisami prawa i normami branżowymi, z należytą starannością wynikającą z wykonywania zawodu oraz według najlepszej woli i wiedzy, a także z poszanowaniem interesów Zamawiającego.</w:t>
      </w:r>
    </w:p>
    <w:p w14:paraId="52E44055" w14:textId="77777777" w:rsidR="006A7B42" w:rsidRPr="008A6ECE" w:rsidRDefault="006A7B42" w:rsidP="008A6ECE">
      <w:pPr>
        <w:spacing w:line="276" w:lineRule="auto"/>
        <w:rPr>
          <w:rFonts w:eastAsia="Calibri"/>
          <w:color w:val="auto"/>
          <w:szCs w:val="24"/>
          <w:lang w:eastAsia="en-US"/>
        </w:rPr>
      </w:pPr>
    </w:p>
    <w:p w14:paraId="5B25759D" w14:textId="2D8AFDA4" w:rsidR="00A55907" w:rsidRPr="008A6ECE" w:rsidRDefault="008A6ECE" w:rsidP="008A6ECE">
      <w:pPr>
        <w:suppressAutoHyphens/>
        <w:autoSpaceDN w:val="0"/>
        <w:spacing w:after="160" w:line="276" w:lineRule="auto"/>
        <w:ind w:left="0" w:firstLine="0"/>
        <w:rPr>
          <w:rFonts w:eastAsia="Calibri"/>
          <w:color w:val="auto"/>
          <w:szCs w:val="24"/>
          <w:lang w:eastAsia="en-US"/>
        </w:rPr>
      </w:pPr>
      <w:r>
        <w:rPr>
          <w:rFonts w:eastAsia="Calibri"/>
          <w:b/>
          <w:bCs/>
          <w:color w:val="auto"/>
          <w:szCs w:val="24"/>
          <w:lang w:eastAsia="en-US"/>
        </w:rPr>
        <w:t xml:space="preserve"> </w:t>
      </w:r>
      <w:r w:rsidR="006A7B42">
        <w:rPr>
          <w:rFonts w:eastAsia="Calibri"/>
          <w:b/>
          <w:bCs/>
          <w:color w:val="auto"/>
          <w:szCs w:val="24"/>
          <w:lang w:eastAsia="en-US"/>
        </w:rPr>
        <w:t>14</w:t>
      </w:r>
      <w:r w:rsidR="00A55907" w:rsidRPr="006A7B42">
        <w:rPr>
          <w:rFonts w:eastAsia="Calibri"/>
          <w:b/>
          <w:bCs/>
          <w:color w:val="auto"/>
          <w:szCs w:val="24"/>
          <w:lang w:eastAsia="en-US"/>
        </w:rPr>
        <w:t>.</w:t>
      </w:r>
      <w:r w:rsidR="00A55907" w:rsidRPr="008A6ECE">
        <w:rPr>
          <w:rFonts w:eastAsia="Calibri"/>
          <w:color w:val="auto"/>
          <w:szCs w:val="24"/>
          <w:lang w:eastAsia="en-US"/>
        </w:rPr>
        <w:t xml:space="preserve"> Dokumentacja projektowa winna być opracowana, między innymi zgodnie z:</w:t>
      </w:r>
    </w:p>
    <w:p w14:paraId="471DE5FF" w14:textId="77777777" w:rsidR="00A55907" w:rsidRPr="008A6ECE" w:rsidRDefault="00A55907" w:rsidP="008A6ECE">
      <w:pPr>
        <w:numPr>
          <w:ilvl w:val="0"/>
          <w:numId w:val="4"/>
        </w:numPr>
        <w:suppressAutoHyphens/>
        <w:autoSpaceDN w:val="0"/>
        <w:spacing w:after="160" w:line="276" w:lineRule="auto"/>
        <w:ind w:left="0" w:firstLine="0"/>
        <w:rPr>
          <w:rFonts w:eastAsia="Calibri"/>
          <w:color w:val="auto"/>
          <w:szCs w:val="24"/>
          <w:lang w:eastAsia="en-US"/>
        </w:rPr>
      </w:pPr>
      <w:r w:rsidRPr="008A6ECE">
        <w:rPr>
          <w:rFonts w:eastAsia="Calibri"/>
          <w:color w:val="auto"/>
          <w:szCs w:val="24"/>
          <w:lang w:eastAsia="en-US"/>
        </w:rPr>
        <w:t>ustawą dnia z 7 lipca 1994 r. Prawo Budowlane (Dz. U. 2021 poz. 2351 ze zm.);</w:t>
      </w:r>
    </w:p>
    <w:p w14:paraId="610D38EF" w14:textId="77777777" w:rsidR="00A55907" w:rsidRPr="008A6ECE" w:rsidRDefault="00A55907" w:rsidP="008A6ECE">
      <w:pPr>
        <w:numPr>
          <w:ilvl w:val="0"/>
          <w:numId w:val="5"/>
        </w:numPr>
        <w:suppressAutoHyphens/>
        <w:autoSpaceDN w:val="0"/>
        <w:spacing w:after="160" w:line="276" w:lineRule="auto"/>
        <w:ind w:left="0" w:firstLine="0"/>
        <w:rPr>
          <w:rFonts w:eastAsia="Calibri"/>
          <w:color w:val="auto"/>
          <w:szCs w:val="24"/>
          <w:lang w:eastAsia="en-US"/>
        </w:rPr>
      </w:pPr>
      <w:r w:rsidRPr="008A6ECE">
        <w:rPr>
          <w:rFonts w:eastAsia="Calibri"/>
          <w:color w:val="auto"/>
          <w:szCs w:val="24"/>
          <w:lang w:eastAsia="en-US"/>
        </w:rPr>
        <w:t xml:space="preserve">Rozporządzeniem Ministra Rozwoju i Technologii z dnia 20 grudnia 2021 r. w sprawie szczegółowego zakresu i formy dokumentacji projektowej, specyfikacji </w:t>
      </w:r>
      <w:r w:rsidRPr="008A6ECE">
        <w:rPr>
          <w:rFonts w:eastAsia="Calibri"/>
          <w:color w:val="auto"/>
          <w:szCs w:val="24"/>
          <w:lang w:eastAsia="en-US"/>
        </w:rPr>
        <w:lastRenderedPageBreak/>
        <w:t>technicznych wykonania i odbioru robót budowlanych oraz programu funkcjonalno-użytkowego (Dz. U. z 2021 r. poz. 2454);</w:t>
      </w:r>
    </w:p>
    <w:p w14:paraId="534E05BC" w14:textId="7688ECA9" w:rsidR="00A55907" w:rsidRPr="008A6ECE" w:rsidRDefault="00A55907" w:rsidP="008A6ECE">
      <w:pPr>
        <w:numPr>
          <w:ilvl w:val="0"/>
          <w:numId w:val="5"/>
        </w:numPr>
        <w:suppressAutoHyphens/>
        <w:autoSpaceDN w:val="0"/>
        <w:spacing w:after="160" w:line="276" w:lineRule="auto"/>
        <w:ind w:left="0" w:firstLine="0"/>
        <w:rPr>
          <w:rFonts w:eastAsia="Calibri"/>
          <w:color w:val="auto"/>
          <w:szCs w:val="24"/>
          <w:lang w:eastAsia="en-US"/>
        </w:rPr>
      </w:pPr>
      <w:r w:rsidRPr="008A6ECE">
        <w:rPr>
          <w:rFonts w:eastAsia="Calibri"/>
          <w:color w:val="auto"/>
          <w:szCs w:val="24"/>
          <w:lang w:eastAsia="en-US"/>
        </w:rPr>
        <w:t xml:space="preserve">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 </w:t>
      </w:r>
    </w:p>
    <w:p w14:paraId="7DEC09F9" w14:textId="10E7D1DB" w:rsidR="00170AB4" w:rsidRPr="008A6ECE" w:rsidRDefault="00170AB4" w:rsidP="008A6ECE">
      <w:pPr>
        <w:numPr>
          <w:ilvl w:val="0"/>
          <w:numId w:val="5"/>
        </w:numPr>
        <w:suppressAutoHyphens/>
        <w:autoSpaceDN w:val="0"/>
        <w:spacing w:after="160" w:line="276" w:lineRule="auto"/>
        <w:ind w:left="0" w:firstLine="0"/>
        <w:rPr>
          <w:rFonts w:eastAsia="Calibri"/>
          <w:color w:val="auto"/>
          <w:szCs w:val="24"/>
          <w:lang w:eastAsia="en-US"/>
        </w:rPr>
      </w:pPr>
      <w:r w:rsidRPr="008A6ECE">
        <w:rPr>
          <w:rFonts w:eastAsia="Calibri"/>
          <w:color w:val="auto"/>
          <w:szCs w:val="24"/>
          <w:lang w:eastAsia="en-US"/>
        </w:rPr>
        <w:t>Rozporządzeniem Ministra Rozwoju z dnia 11 września 202</w:t>
      </w:r>
      <w:r w:rsidR="009B4379" w:rsidRPr="008A6ECE">
        <w:rPr>
          <w:rFonts w:eastAsia="Calibri"/>
          <w:color w:val="auto"/>
          <w:szCs w:val="24"/>
          <w:lang w:eastAsia="en-US"/>
        </w:rPr>
        <w:t>0</w:t>
      </w:r>
      <w:r w:rsidRPr="008A6ECE">
        <w:rPr>
          <w:rFonts w:eastAsia="Calibri"/>
          <w:color w:val="auto"/>
          <w:szCs w:val="24"/>
          <w:lang w:eastAsia="en-US"/>
        </w:rPr>
        <w:t xml:space="preserve"> r. w sprawie szczegółowego zakresu i formy projektu budowlanego (Dz. U. z 202</w:t>
      </w:r>
      <w:r w:rsidR="009B4379" w:rsidRPr="008A6ECE">
        <w:rPr>
          <w:rFonts w:eastAsia="Calibri"/>
          <w:color w:val="auto"/>
          <w:szCs w:val="24"/>
          <w:lang w:eastAsia="en-US"/>
        </w:rPr>
        <w:t>2</w:t>
      </w:r>
      <w:r w:rsidRPr="008A6ECE">
        <w:rPr>
          <w:rFonts w:eastAsia="Calibri"/>
          <w:color w:val="auto"/>
          <w:szCs w:val="24"/>
          <w:lang w:eastAsia="en-US"/>
        </w:rPr>
        <w:t xml:space="preserve"> r. poz. 16</w:t>
      </w:r>
      <w:r w:rsidR="009B4379" w:rsidRPr="008A6ECE">
        <w:rPr>
          <w:rFonts w:eastAsia="Calibri"/>
          <w:color w:val="auto"/>
          <w:szCs w:val="24"/>
          <w:lang w:eastAsia="en-US"/>
        </w:rPr>
        <w:t>7</w:t>
      </w:r>
      <w:r w:rsidRPr="008A6ECE">
        <w:rPr>
          <w:rFonts w:eastAsia="Calibri"/>
          <w:color w:val="auto"/>
          <w:szCs w:val="24"/>
          <w:lang w:eastAsia="en-US"/>
        </w:rPr>
        <w:t xml:space="preserve">9 </w:t>
      </w:r>
      <w:proofErr w:type="spellStart"/>
      <w:r w:rsidR="009B4379" w:rsidRPr="008A6ECE">
        <w:rPr>
          <w:rFonts w:eastAsia="Calibri"/>
          <w:color w:val="auto"/>
          <w:szCs w:val="24"/>
          <w:lang w:eastAsia="en-US"/>
        </w:rPr>
        <w:t>t.j</w:t>
      </w:r>
      <w:proofErr w:type="spellEnd"/>
      <w:r w:rsidR="009B4379" w:rsidRPr="008A6ECE">
        <w:rPr>
          <w:rFonts w:eastAsia="Calibri"/>
          <w:color w:val="auto"/>
          <w:szCs w:val="24"/>
          <w:lang w:eastAsia="en-US"/>
        </w:rPr>
        <w:t>.</w:t>
      </w:r>
      <w:r w:rsidRPr="008A6ECE">
        <w:rPr>
          <w:rFonts w:eastAsia="Calibri"/>
          <w:color w:val="auto"/>
          <w:szCs w:val="24"/>
          <w:lang w:eastAsia="en-US"/>
        </w:rPr>
        <w:t>);</w:t>
      </w:r>
    </w:p>
    <w:p w14:paraId="652FB940" w14:textId="0DEBFAFE" w:rsidR="00170AB4" w:rsidRDefault="00170AB4" w:rsidP="008A6ECE">
      <w:pPr>
        <w:numPr>
          <w:ilvl w:val="0"/>
          <w:numId w:val="5"/>
        </w:numPr>
        <w:suppressAutoHyphens/>
        <w:autoSpaceDN w:val="0"/>
        <w:spacing w:after="160" w:line="276" w:lineRule="auto"/>
        <w:ind w:left="0" w:firstLine="0"/>
        <w:rPr>
          <w:rFonts w:eastAsia="Calibri"/>
          <w:color w:val="auto"/>
          <w:szCs w:val="24"/>
          <w:lang w:eastAsia="en-US"/>
        </w:rPr>
      </w:pPr>
      <w:r w:rsidRPr="008A6ECE">
        <w:rPr>
          <w:rFonts w:eastAsia="Calibri"/>
          <w:color w:val="auto"/>
          <w:szCs w:val="24"/>
          <w:lang w:eastAsia="en-US"/>
        </w:rPr>
        <w:t>Rozporządzeniem Ministra Infrastruktury z dnia 12 kwietnia 2002</w:t>
      </w:r>
      <w:r w:rsidR="004C6C4F">
        <w:rPr>
          <w:rFonts w:eastAsia="Calibri"/>
          <w:color w:val="auto"/>
          <w:szCs w:val="24"/>
          <w:lang w:eastAsia="en-US"/>
        </w:rPr>
        <w:t xml:space="preserve"> </w:t>
      </w:r>
      <w:r w:rsidRPr="008A6ECE">
        <w:rPr>
          <w:rFonts w:eastAsia="Calibri"/>
          <w:color w:val="auto"/>
          <w:szCs w:val="24"/>
          <w:lang w:eastAsia="en-US"/>
        </w:rPr>
        <w:t xml:space="preserve">r. </w:t>
      </w:r>
      <w:r w:rsidR="009B4379" w:rsidRPr="008A6ECE">
        <w:rPr>
          <w:rFonts w:eastAsia="Calibri"/>
          <w:color w:val="auto"/>
          <w:szCs w:val="24"/>
          <w:lang w:eastAsia="en-US"/>
        </w:rPr>
        <w:t>w</w:t>
      </w:r>
      <w:r w:rsidRPr="008A6ECE">
        <w:rPr>
          <w:rFonts w:eastAsia="Calibri"/>
          <w:color w:val="auto"/>
          <w:szCs w:val="24"/>
          <w:lang w:eastAsia="en-US"/>
        </w:rPr>
        <w:t xml:space="preserve"> sprawie warunków technicznych, jakim powinny odpowiadać budynki i ich usytuowanie (Dz. U. z 20</w:t>
      </w:r>
      <w:r w:rsidR="009B4379" w:rsidRPr="008A6ECE">
        <w:rPr>
          <w:rFonts w:eastAsia="Calibri"/>
          <w:color w:val="auto"/>
          <w:szCs w:val="24"/>
          <w:lang w:eastAsia="en-US"/>
        </w:rPr>
        <w:t>22</w:t>
      </w:r>
      <w:r w:rsidRPr="008A6ECE">
        <w:rPr>
          <w:rFonts w:eastAsia="Calibri"/>
          <w:color w:val="auto"/>
          <w:szCs w:val="24"/>
          <w:lang w:eastAsia="en-US"/>
        </w:rPr>
        <w:t xml:space="preserve"> r. poz.1</w:t>
      </w:r>
      <w:r w:rsidR="009B4379" w:rsidRPr="008A6ECE">
        <w:rPr>
          <w:rFonts w:eastAsia="Calibri"/>
          <w:color w:val="auto"/>
          <w:szCs w:val="24"/>
          <w:lang w:eastAsia="en-US"/>
        </w:rPr>
        <w:t>225</w:t>
      </w:r>
      <w:r w:rsidRPr="008A6ECE">
        <w:rPr>
          <w:rFonts w:eastAsia="Calibri"/>
          <w:color w:val="auto"/>
          <w:szCs w:val="24"/>
          <w:lang w:eastAsia="en-US"/>
        </w:rPr>
        <w:t xml:space="preserve"> </w:t>
      </w:r>
      <w:proofErr w:type="spellStart"/>
      <w:r w:rsidR="009B4379" w:rsidRPr="008A6ECE">
        <w:rPr>
          <w:rFonts w:eastAsia="Calibri"/>
          <w:color w:val="auto"/>
          <w:szCs w:val="24"/>
          <w:lang w:eastAsia="en-US"/>
        </w:rPr>
        <w:t>t.j</w:t>
      </w:r>
      <w:proofErr w:type="spellEnd"/>
      <w:r w:rsidR="009B4379" w:rsidRPr="008A6ECE">
        <w:rPr>
          <w:rFonts w:eastAsia="Calibri"/>
          <w:color w:val="auto"/>
          <w:szCs w:val="24"/>
          <w:lang w:eastAsia="en-US"/>
        </w:rPr>
        <w:t>.</w:t>
      </w:r>
      <w:r w:rsidRPr="008A6ECE">
        <w:rPr>
          <w:rFonts w:eastAsia="Calibri"/>
          <w:color w:val="auto"/>
          <w:szCs w:val="24"/>
          <w:lang w:eastAsia="en-US"/>
        </w:rPr>
        <w:t>);</w:t>
      </w:r>
    </w:p>
    <w:p w14:paraId="3108AC3B" w14:textId="700D4070" w:rsidR="00773190" w:rsidRPr="00DF6AB5" w:rsidRDefault="00773190" w:rsidP="00773190">
      <w:pPr>
        <w:numPr>
          <w:ilvl w:val="0"/>
          <w:numId w:val="5"/>
        </w:numPr>
        <w:suppressAutoHyphens/>
        <w:autoSpaceDN w:val="0"/>
        <w:spacing w:after="160" w:line="276" w:lineRule="auto"/>
        <w:ind w:left="0" w:firstLine="0"/>
        <w:rPr>
          <w:rFonts w:eastAsia="Calibri"/>
          <w:color w:val="auto"/>
          <w:szCs w:val="24"/>
          <w:lang w:eastAsia="en-US"/>
        </w:rPr>
      </w:pPr>
      <w:r w:rsidRPr="00DF6AB5">
        <w:rPr>
          <w:rFonts w:eastAsia="Calibri"/>
          <w:color w:val="auto"/>
          <w:szCs w:val="24"/>
          <w:lang w:eastAsia="en-US"/>
        </w:rPr>
        <w:t>Rozporządzenie Ministra Zdrowia z dnia 26 marca 2019 roku w sprawie szczegółowych wymagań jakim powinny odpowiadać pomieszczenia i urządzenia podmiotu wykonującego działalność leczniczą (Dz.U. z 2022</w:t>
      </w:r>
      <w:r w:rsidR="007B71CE" w:rsidRPr="00DF6AB5">
        <w:rPr>
          <w:rFonts w:eastAsia="Calibri"/>
          <w:color w:val="auto"/>
          <w:szCs w:val="24"/>
          <w:lang w:eastAsia="en-US"/>
        </w:rPr>
        <w:t xml:space="preserve"> r.</w:t>
      </w:r>
      <w:r w:rsidRPr="00DF6AB5">
        <w:rPr>
          <w:rFonts w:eastAsia="Calibri"/>
          <w:color w:val="auto"/>
          <w:szCs w:val="24"/>
          <w:lang w:eastAsia="en-US"/>
        </w:rPr>
        <w:t xml:space="preserve"> poz.402 </w:t>
      </w:r>
      <w:proofErr w:type="spellStart"/>
      <w:r w:rsidRPr="00DF6AB5">
        <w:rPr>
          <w:rFonts w:eastAsia="Calibri"/>
          <w:color w:val="auto"/>
          <w:szCs w:val="24"/>
          <w:lang w:eastAsia="en-US"/>
        </w:rPr>
        <w:t>t.j</w:t>
      </w:r>
      <w:proofErr w:type="spellEnd"/>
      <w:r w:rsidRPr="00DF6AB5">
        <w:rPr>
          <w:rFonts w:eastAsia="Calibri"/>
          <w:color w:val="auto"/>
          <w:szCs w:val="24"/>
          <w:lang w:eastAsia="en-US"/>
        </w:rPr>
        <w:t>.);</w:t>
      </w:r>
    </w:p>
    <w:p w14:paraId="1037F021" w14:textId="64A01B90" w:rsidR="00773190" w:rsidRPr="00DF6AB5" w:rsidRDefault="00773190" w:rsidP="008A6ECE">
      <w:pPr>
        <w:numPr>
          <w:ilvl w:val="0"/>
          <w:numId w:val="5"/>
        </w:numPr>
        <w:suppressAutoHyphens/>
        <w:autoSpaceDN w:val="0"/>
        <w:spacing w:after="160" w:line="276" w:lineRule="auto"/>
        <w:ind w:left="0" w:firstLine="0"/>
        <w:rPr>
          <w:rFonts w:eastAsia="Calibri"/>
          <w:color w:val="auto"/>
          <w:szCs w:val="24"/>
          <w:lang w:eastAsia="en-US"/>
        </w:rPr>
      </w:pPr>
      <w:r w:rsidRPr="00DF6AB5">
        <w:rPr>
          <w:rFonts w:eastAsia="Calibri"/>
          <w:color w:val="auto"/>
          <w:szCs w:val="24"/>
          <w:lang w:eastAsia="en-US"/>
        </w:rPr>
        <w:t>ustawa z dnia 29 listopada 2000 r. Prawo atomowe (Dz.U. 2021 poz.1941 ze zm.);</w:t>
      </w:r>
    </w:p>
    <w:p w14:paraId="18CBF307" w14:textId="4FDDAC36" w:rsidR="00773190" w:rsidRPr="00DF6AB5" w:rsidRDefault="00773190" w:rsidP="008A6ECE">
      <w:pPr>
        <w:numPr>
          <w:ilvl w:val="0"/>
          <w:numId w:val="5"/>
        </w:numPr>
        <w:suppressAutoHyphens/>
        <w:autoSpaceDN w:val="0"/>
        <w:spacing w:after="160" w:line="276" w:lineRule="auto"/>
        <w:ind w:left="0" w:firstLine="0"/>
        <w:rPr>
          <w:rFonts w:eastAsia="Calibri"/>
          <w:color w:val="auto"/>
          <w:szCs w:val="24"/>
          <w:lang w:eastAsia="en-US"/>
        </w:rPr>
      </w:pPr>
      <w:r w:rsidRPr="00DF6AB5">
        <w:rPr>
          <w:rFonts w:eastAsia="Calibri"/>
          <w:color w:val="auto"/>
          <w:szCs w:val="24"/>
          <w:lang w:eastAsia="en-US"/>
        </w:rPr>
        <w:t>Rozporządzenie Rady Ministrów z dnia 12</w:t>
      </w:r>
      <w:r w:rsidR="003E7C71" w:rsidRPr="00DF6AB5">
        <w:rPr>
          <w:rFonts w:eastAsia="Calibri"/>
          <w:color w:val="auto"/>
          <w:szCs w:val="24"/>
          <w:lang w:eastAsia="en-US"/>
        </w:rPr>
        <w:t xml:space="preserve"> lipca </w:t>
      </w:r>
      <w:r w:rsidRPr="00DF6AB5">
        <w:rPr>
          <w:rFonts w:eastAsia="Calibri"/>
          <w:color w:val="auto"/>
          <w:szCs w:val="24"/>
          <w:lang w:eastAsia="en-US"/>
        </w:rPr>
        <w:t>2006 r w sprawie szczegółowych warunków bezpiecznej pracy ze źródłami promieniowania jonizującego (</w:t>
      </w:r>
      <w:bookmarkStart w:id="1" w:name="_Hlk129773493"/>
      <w:r w:rsidRPr="00DF6AB5">
        <w:rPr>
          <w:rFonts w:eastAsia="Calibri"/>
          <w:color w:val="auto"/>
          <w:szCs w:val="24"/>
          <w:lang w:eastAsia="en-US"/>
        </w:rPr>
        <w:t>Dz.U. z 20</w:t>
      </w:r>
      <w:r w:rsidR="003E7C71" w:rsidRPr="00DF6AB5">
        <w:rPr>
          <w:rFonts w:eastAsia="Calibri"/>
          <w:color w:val="auto"/>
          <w:szCs w:val="24"/>
          <w:lang w:eastAsia="en-US"/>
        </w:rPr>
        <w:t>22</w:t>
      </w:r>
      <w:r w:rsidR="007B71CE" w:rsidRPr="00DF6AB5">
        <w:rPr>
          <w:rFonts w:eastAsia="Calibri"/>
          <w:color w:val="auto"/>
          <w:szCs w:val="24"/>
          <w:lang w:eastAsia="en-US"/>
        </w:rPr>
        <w:t xml:space="preserve"> r.</w:t>
      </w:r>
      <w:r w:rsidRPr="00DF6AB5">
        <w:rPr>
          <w:rFonts w:eastAsia="Calibri"/>
          <w:color w:val="auto"/>
          <w:szCs w:val="24"/>
          <w:lang w:eastAsia="en-US"/>
        </w:rPr>
        <w:t xml:space="preserve"> poz.</w:t>
      </w:r>
      <w:r w:rsidR="003E7C71" w:rsidRPr="00DF6AB5">
        <w:rPr>
          <w:rFonts w:eastAsia="Calibri"/>
          <w:color w:val="auto"/>
          <w:szCs w:val="24"/>
          <w:lang w:eastAsia="en-US"/>
        </w:rPr>
        <w:t xml:space="preserve">967 </w:t>
      </w:r>
      <w:proofErr w:type="spellStart"/>
      <w:r w:rsidR="003E7C71" w:rsidRPr="00DF6AB5">
        <w:rPr>
          <w:rFonts w:eastAsia="Calibri"/>
          <w:color w:val="auto"/>
          <w:szCs w:val="24"/>
          <w:lang w:eastAsia="en-US"/>
        </w:rPr>
        <w:t>t.j</w:t>
      </w:r>
      <w:proofErr w:type="spellEnd"/>
      <w:r w:rsidR="003E7C71" w:rsidRPr="00DF6AB5">
        <w:rPr>
          <w:rFonts w:eastAsia="Calibri"/>
          <w:color w:val="auto"/>
          <w:szCs w:val="24"/>
          <w:lang w:eastAsia="en-US"/>
        </w:rPr>
        <w:t>.</w:t>
      </w:r>
      <w:r w:rsidRPr="00DF6AB5">
        <w:rPr>
          <w:rFonts w:eastAsia="Calibri"/>
          <w:color w:val="auto"/>
          <w:szCs w:val="24"/>
          <w:lang w:eastAsia="en-US"/>
        </w:rPr>
        <w:t>);</w:t>
      </w:r>
    </w:p>
    <w:p w14:paraId="3B751C26" w14:textId="24DE9885" w:rsidR="007B71CE" w:rsidRPr="00DF6AB5" w:rsidRDefault="0070061F" w:rsidP="007B71CE">
      <w:pPr>
        <w:numPr>
          <w:ilvl w:val="0"/>
          <w:numId w:val="5"/>
        </w:numPr>
        <w:suppressAutoHyphens/>
        <w:autoSpaceDN w:val="0"/>
        <w:spacing w:after="160" w:line="276" w:lineRule="auto"/>
        <w:ind w:left="0" w:firstLine="0"/>
        <w:rPr>
          <w:rFonts w:eastAsia="Calibri"/>
          <w:color w:val="auto"/>
          <w:szCs w:val="24"/>
          <w:lang w:eastAsia="en-US"/>
        </w:rPr>
      </w:pPr>
      <w:bookmarkStart w:id="2" w:name="_Hlk129864374"/>
      <w:r w:rsidRPr="00DF6AB5">
        <w:rPr>
          <w:rFonts w:eastAsia="Calibri"/>
          <w:color w:val="auto"/>
          <w:szCs w:val="24"/>
          <w:lang w:eastAsia="en-US"/>
        </w:rPr>
        <w:t xml:space="preserve">Rozporządzenie Ministra Zdrowia z dnia </w:t>
      </w:r>
      <w:bookmarkEnd w:id="2"/>
      <w:r w:rsidRPr="00DF6AB5">
        <w:rPr>
          <w:rFonts w:eastAsia="Calibri"/>
          <w:color w:val="auto"/>
          <w:szCs w:val="24"/>
          <w:lang w:eastAsia="en-US"/>
        </w:rPr>
        <w:t>1</w:t>
      </w:r>
      <w:r w:rsidR="007B71CE" w:rsidRPr="00DF6AB5">
        <w:rPr>
          <w:rFonts w:eastAsia="Calibri"/>
          <w:color w:val="auto"/>
          <w:szCs w:val="24"/>
          <w:lang w:eastAsia="en-US"/>
        </w:rPr>
        <w:t>3 września</w:t>
      </w:r>
      <w:r w:rsidRPr="00DF6AB5">
        <w:rPr>
          <w:rFonts w:eastAsia="Calibri"/>
          <w:color w:val="auto"/>
          <w:szCs w:val="24"/>
          <w:lang w:eastAsia="en-US"/>
        </w:rPr>
        <w:t xml:space="preserve"> 2021 r. </w:t>
      </w:r>
      <w:r w:rsidR="007B71CE" w:rsidRPr="00DF6AB5">
        <w:rPr>
          <w:rFonts w:eastAsia="Calibri"/>
          <w:color w:val="auto"/>
          <w:szCs w:val="24"/>
          <w:lang w:eastAsia="en-US"/>
        </w:rPr>
        <w:t xml:space="preserve">w sprawie minimalnych wymagań dla jednostek ochrony zdrowia prowadzących działalność związaną z narażeniem w celach medycznych, polegającą na udzielaniu świadczeń zdrowotnych z zakresu rentgenodiagnostyki, radiologii zabiegowej lub diagnostyki związanej z podawaniem pacjentom produktów </w:t>
      </w:r>
      <w:proofErr w:type="spellStart"/>
      <w:r w:rsidR="007B71CE" w:rsidRPr="00DF6AB5">
        <w:rPr>
          <w:rFonts w:eastAsia="Calibri"/>
          <w:color w:val="auto"/>
          <w:szCs w:val="24"/>
          <w:lang w:eastAsia="en-US"/>
        </w:rPr>
        <w:t>radiofarmaceutycznych</w:t>
      </w:r>
      <w:proofErr w:type="spellEnd"/>
      <w:r w:rsidR="007B71CE" w:rsidRPr="00DF6AB5">
        <w:rPr>
          <w:rFonts w:eastAsia="Calibri"/>
          <w:color w:val="auto"/>
          <w:szCs w:val="24"/>
          <w:lang w:eastAsia="en-US"/>
        </w:rPr>
        <w:t xml:space="preserve"> (Dz. U. z 2021 r. poz. 1725);</w:t>
      </w:r>
    </w:p>
    <w:p w14:paraId="0B086561" w14:textId="57481FE7" w:rsidR="0070061F" w:rsidRPr="00DF6AB5" w:rsidRDefault="007B71CE" w:rsidP="007B71CE">
      <w:pPr>
        <w:numPr>
          <w:ilvl w:val="0"/>
          <w:numId w:val="5"/>
        </w:numPr>
        <w:suppressAutoHyphens/>
        <w:autoSpaceDN w:val="0"/>
        <w:spacing w:after="160" w:line="276" w:lineRule="auto"/>
        <w:ind w:left="0" w:firstLine="0"/>
        <w:rPr>
          <w:rFonts w:eastAsia="Calibri"/>
          <w:color w:val="auto"/>
          <w:szCs w:val="24"/>
          <w:lang w:eastAsia="en-US"/>
        </w:rPr>
      </w:pPr>
      <w:r w:rsidRPr="00DF6AB5">
        <w:rPr>
          <w:rFonts w:eastAsia="Calibri"/>
          <w:color w:val="auto"/>
          <w:szCs w:val="24"/>
          <w:lang w:eastAsia="en-US"/>
        </w:rPr>
        <w:t>Rozporządzenie Ministra Zdrowia z dnia 21 sierpnia 2006 r. w sprawie szczegółowych warunków bezpiecznej pracy z urządzeniami radiologicznymi (Dz. U. z 2006 r. poz. 180.1325)</w:t>
      </w:r>
      <w:r w:rsidR="00EE6FA8" w:rsidRPr="00DF6AB5">
        <w:rPr>
          <w:rFonts w:eastAsia="Calibri"/>
          <w:color w:val="auto"/>
          <w:szCs w:val="24"/>
          <w:lang w:eastAsia="en-US"/>
        </w:rPr>
        <w:t>;</w:t>
      </w:r>
    </w:p>
    <w:bookmarkEnd w:id="1"/>
    <w:p w14:paraId="77402C46" w14:textId="20952B3C" w:rsidR="00170AB4" w:rsidRPr="008A6ECE" w:rsidRDefault="00A55907" w:rsidP="008A6ECE">
      <w:pPr>
        <w:numPr>
          <w:ilvl w:val="0"/>
          <w:numId w:val="5"/>
        </w:numPr>
        <w:suppressAutoHyphens/>
        <w:autoSpaceDN w:val="0"/>
        <w:spacing w:after="160" w:line="276" w:lineRule="auto"/>
        <w:ind w:left="0" w:firstLine="0"/>
        <w:rPr>
          <w:rFonts w:eastAsia="Calibri"/>
          <w:color w:val="auto"/>
          <w:szCs w:val="24"/>
          <w:lang w:eastAsia="en-US"/>
        </w:rPr>
      </w:pPr>
      <w:r w:rsidRPr="008A6ECE">
        <w:rPr>
          <w:rFonts w:eastAsia="Calibri"/>
          <w:color w:val="auto"/>
          <w:szCs w:val="24"/>
          <w:lang w:eastAsia="en-US"/>
        </w:rPr>
        <w:t xml:space="preserve">ustawą z dnia 11 września 2019 r. Prawo zamówień publicznych </w:t>
      </w:r>
      <w:bookmarkStart w:id="3" w:name="_Hlk129069787"/>
      <w:r w:rsidRPr="008A6ECE">
        <w:rPr>
          <w:rFonts w:eastAsia="Calibri"/>
          <w:color w:val="auto"/>
          <w:szCs w:val="24"/>
          <w:lang w:eastAsia="en-US"/>
        </w:rPr>
        <w:t>(Dz. U z 2022 r. poz. 1710</w:t>
      </w:r>
      <w:r w:rsidR="002C7D26" w:rsidRPr="008A6ECE">
        <w:rPr>
          <w:rFonts w:eastAsia="Calibri"/>
          <w:color w:val="auto"/>
          <w:szCs w:val="24"/>
          <w:lang w:eastAsia="en-US"/>
        </w:rPr>
        <w:t xml:space="preserve"> ze zm.</w:t>
      </w:r>
      <w:r w:rsidRPr="008A6ECE">
        <w:rPr>
          <w:rFonts w:eastAsia="Calibri"/>
          <w:color w:val="auto"/>
          <w:szCs w:val="24"/>
          <w:lang w:eastAsia="en-US"/>
        </w:rPr>
        <w:t>)</w:t>
      </w:r>
      <w:bookmarkEnd w:id="3"/>
      <w:r w:rsidRPr="008A6ECE">
        <w:rPr>
          <w:rFonts w:eastAsia="Calibri"/>
          <w:color w:val="auto"/>
          <w:szCs w:val="24"/>
          <w:lang w:eastAsia="en-US"/>
        </w:rPr>
        <w:t>, w związku z tym, że zlecona dokumentacja stanowić będzie opis przedmiotu zamówienia do przeprowadzenia postępowania o udzielenie zamówienia na wykonanie robót budowlanych, w szczególności:</w:t>
      </w:r>
    </w:p>
    <w:p w14:paraId="4E291BDE" w14:textId="0ECC3E4D" w:rsidR="00A55907" w:rsidRPr="008A6ECE" w:rsidRDefault="00A55907" w:rsidP="008A6ECE">
      <w:pPr>
        <w:suppressAutoHyphens/>
        <w:autoSpaceDN w:val="0"/>
        <w:spacing w:after="160" w:line="276" w:lineRule="auto"/>
        <w:ind w:left="0" w:firstLine="0"/>
        <w:rPr>
          <w:rFonts w:eastAsia="SimSun"/>
          <w:color w:val="auto"/>
          <w:kern w:val="3"/>
          <w:szCs w:val="24"/>
          <w:lang w:eastAsia="en-US"/>
        </w:rPr>
      </w:pPr>
      <w:r w:rsidRPr="008A6ECE">
        <w:rPr>
          <w:rFonts w:eastAsia="SimSun"/>
          <w:color w:val="auto"/>
          <w:kern w:val="3"/>
          <w:szCs w:val="24"/>
          <w:lang w:eastAsia="en-US"/>
        </w:rPr>
        <w:t>-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 jeżeli przedmiot zamówienia zostanie opisany w ten sposób, wykonawca wskazuje w opisie przedmiotu zamówienia kryteria stosowane w celu oceny równoważności</w:t>
      </w:r>
      <w:r w:rsidR="009B4379" w:rsidRPr="008A6ECE">
        <w:rPr>
          <w:rFonts w:eastAsia="SimSun"/>
          <w:color w:val="auto"/>
          <w:kern w:val="3"/>
          <w:szCs w:val="24"/>
          <w:lang w:eastAsia="en-US"/>
        </w:rPr>
        <w:t xml:space="preserve">. Opracowana </w:t>
      </w:r>
      <w:r w:rsidR="009B4379" w:rsidRPr="008A6ECE">
        <w:rPr>
          <w:rFonts w:eastAsia="SimSun"/>
          <w:color w:val="auto"/>
          <w:kern w:val="3"/>
          <w:szCs w:val="24"/>
          <w:lang w:eastAsia="en-US"/>
        </w:rPr>
        <w:lastRenderedPageBreak/>
        <w:t>dokumentacja powinna zawierać zasady oceny elementu równoważnego zgodnie z ustawą Prawo zamówień publicznych.</w:t>
      </w:r>
    </w:p>
    <w:p w14:paraId="1A1EF163" w14:textId="017F6891" w:rsidR="00A55907" w:rsidRDefault="00A55907" w:rsidP="008A6ECE">
      <w:pPr>
        <w:suppressAutoHyphens/>
        <w:autoSpaceDN w:val="0"/>
        <w:spacing w:after="160" w:line="276" w:lineRule="auto"/>
        <w:ind w:left="0" w:firstLine="0"/>
        <w:rPr>
          <w:rFonts w:eastAsia="SimSun"/>
          <w:color w:val="auto"/>
          <w:kern w:val="3"/>
          <w:szCs w:val="24"/>
          <w:lang w:eastAsia="en-US"/>
        </w:rPr>
      </w:pPr>
      <w:r w:rsidRPr="008A6ECE">
        <w:rPr>
          <w:rFonts w:eastAsia="SimSun"/>
          <w:color w:val="auto"/>
          <w:kern w:val="3"/>
          <w:szCs w:val="24"/>
          <w:lang w:eastAsia="en-US"/>
        </w:rPr>
        <w:t xml:space="preserve">- </w:t>
      </w:r>
      <w:r w:rsidR="002C7D26" w:rsidRPr="008A6ECE">
        <w:rPr>
          <w:rFonts w:eastAsia="SimSun"/>
          <w:color w:val="auto"/>
          <w:kern w:val="3"/>
          <w:szCs w:val="24"/>
          <w:lang w:eastAsia="en-US"/>
        </w:rPr>
        <w:t xml:space="preserve">dokumentacja projektowo – kosztorysowa ma być wykonana w aspekcie uniwersalnego projektowania, które wynika z regulacji ustawy z dnia 19 lipca 2019 r. o zapewnieniu dostępności osobom ze szczególnymi potrzebami (Dz. U z 2022 r. poz. 2240 </w:t>
      </w:r>
      <w:proofErr w:type="spellStart"/>
      <w:r w:rsidR="002C7D26" w:rsidRPr="008A6ECE">
        <w:rPr>
          <w:rFonts w:eastAsia="SimSun"/>
          <w:color w:val="auto"/>
          <w:kern w:val="3"/>
          <w:szCs w:val="24"/>
          <w:lang w:eastAsia="en-US"/>
        </w:rPr>
        <w:t>t.j</w:t>
      </w:r>
      <w:proofErr w:type="spellEnd"/>
      <w:r w:rsidR="002C7D26" w:rsidRPr="008A6ECE">
        <w:rPr>
          <w:rFonts w:eastAsia="SimSun"/>
          <w:color w:val="auto"/>
          <w:kern w:val="3"/>
          <w:szCs w:val="24"/>
          <w:lang w:eastAsia="en-US"/>
        </w:rPr>
        <w:t>.)</w:t>
      </w:r>
    </w:p>
    <w:p w14:paraId="3502CF55" w14:textId="77777777" w:rsidR="00A55907" w:rsidRPr="008A6ECE" w:rsidRDefault="00A55907" w:rsidP="008A6ECE">
      <w:pPr>
        <w:numPr>
          <w:ilvl w:val="0"/>
          <w:numId w:val="5"/>
        </w:numPr>
        <w:suppressAutoHyphens/>
        <w:autoSpaceDN w:val="0"/>
        <w:spacing w:after="160" w:line="276" w:lineRule="auto"/>
        <w:ind w:left="0" w:firstLine="0"/>
        <w:rPr>
          <w:rFonts w:eastAsia="Calibri"/>
          <w:color w:val="auto"/>
          <w:szCs w:val="24"/>
          <w:lang w:eastAsia="en-US"/>
        </w:rPr>
      </w:pPr>
      <w:r w:rsidRPr="008A6ECE">
        <w:rPr>
          <w:rFonts w:eastAsia="Calibri"/>
          <w:color w:val="auto"/>
          <w:szCs w:val="24"/>
          <w:lang w:eastAsia="en-US"/>
        </w:rPr>
        <w:t xml:space="preserve">wszystkimi innymi obowiązującymi przepisami i normami nie wymienionymi </w:t>
      </w:r>
      <w:r w:rsidRPr="008A6ECE">
        <w:rPr>
          <w:rFonts w:eastAsia="Calibri"/>
          <w:color w:val="auto"/>
          <w:szCs w:val="24"/>
          <w:lang w:eastAsia="en-US"/>
        </w:rPr>
        <w:br/>
        <w:t>w niniejszym dokumencie a niezbędnymi do zrealizowania przedmiotu zamówienia.</w:t>
      </w:r>
    </w:p>
    <w:p w14:paraId="02514AEE" w14:textId="4109CA29" w:rsidR="0015632D" w:rsidRPr="008A6ECE" w:rsidRDefault="0015632D" w:rsidP="003E7C71">
      <w:pPr>
        <w:spacing w:after="362" w:line="276" w:lineRule="auto"/>
        <w:ind w:left="0" w:firstLine="0"/>
        <w:rPr>
          <w:szCs w:val="24"/>
        </w:rPr>
      </w:pPr>
    </w:p>
    <w:sectPr w:rsidR="0015632D" w:rsidRPr="008A6ECE">
      <w:footerReference w:type="default" r:id="rId7"/>
      <w:pgSz w:w="11900" w:h="16820"/>
      <w:pgMar w:top="1676" w:right="1490" w:bottom="523" w:left="1529"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5BA3C" w14:textId="77777777" w:rsidR="00356146" w:rsidRDefault="00356146" w:rsidP="00BE2782">
      <w:pPr>
        <w:spacing w:after="0" w:line="240" w:lineRule="auto"/>
      </w:pPr>
      <w:r>
        <w:separator/>
      </w:r>
    </w:p>
  </w:endnote>
  <w:endnote w:type="continuationSeparator" w:id="0">
    <w:p w14:paraId="1BA4E9C4" w14:textId="77777777" w:rsidR="00356146" w:rsidRDefault="00356146" w:rsidP="00BE2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186720"/>
      <w:docPartObj>
        <w:docPartGallery w:val="Page Numbers (Bottom of Page)"/>
        <w:docPartUnique/>
      </w:docPartObj>
    </w:sdtPr>
    <w:sdtContent>
      <w:p w14:paraId="1DE5F1C3" w14:textId="141B8546" w:rsidR="00773190" w:rsidRDefault="00773190">
        <w:pPr>
          <w:pStyle w:val="Stopka"/>
          <w:jc w:val="center"/>
        </w:pPr>
        <w:r>
          <w:fldChar w:fldCharType="begin"/>
        </w:r>
        <w:r>
          <w:instrText>PAGE   \* MERGEFORMAT</w:instrText>
        </w:r>
        <w:r>
          <w:fldChar w:fldCharType="separate"/>
        </w:r>
        <w:r>
          <w:t>2</w:t>
        </w:r>
        <w:r>
          <w:fldChar w:fldCharType="end"/>
        </w:r>
      </w:p>
    </w:sdtContent>
  </w:sdt>
  <w:p w14:paraId="351176F1" w14:textId="77777777" w:rsidR="00773190" w:rsidRDefault="007731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A6253" w14:textId="77777777" w:rsidR="00356146" w:rsidRDefault="00356146" w:rsidP="00BE2782">
      <w:pPr>
        <w:spacing w:after="0" w:line="240" w:lineRule="auto"/>
      </w:pPr>
      <w:r>
        <w:separator/>
      </w:r>
    </w:p>
  </w:footnote>
  <w:footnote w:type="continuationSeparator" w:id="0">
    <w:p w14:paraId="44155AF5" w14:textId="77777777" w:rsidR="00356146" w:rsidRDefault="00356146" w:rsidP="00BE27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8.25pt;height:4.5pt;visibility:visible;mso-wrap-style:square" o:bullet="t">
        <v:imagedata r:id="rId1" o:title=""/>
      </v:shape>
    </w:pict>
  </w:numPicBullet>
  <w:abstractNum w:abstractNumId="0" w15:restartNumberingAfterBreak="0">
    <w:nsid w:val="353A2A89"/>
    <w:multiLevelType w:val="hybridMultilevel"/>
    <w:tmpl w:val="F1F623BC"/>
    <w:lvl w:ilvl="0" w:tplc="26AE487E">
      <w:start w:val="1"/>
      <w:numFmt w:val="bullet"/>
      <w:lvlText w:val="-"/>
      <w:lvlJc w:val="left"/>
      <w:pPr>
        <w:ind w:left="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80058A6">
      <w:start w:val="1"/>
      <w:numFmt w:val="bullet"/>
      <w:lvlText w:val="o"/>
      <w:lvlJc w:val="left"/>
      <w:pPr>
        <w:ind w:left="11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73C45D4">
      <w:start w:val="1"/>
      <w:numFmt w:val="bullet"/>
      <w:lvlText w:val="▪"/>
      <w:lvlJc w:val="left"/>
      <w:pPr>
        <w:ind w:left="18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5F6A134">
      <w:start w:val="1"/>
      <w:numFmt w:val="bullet"/>
      <w:lvlText w:val="•"/>
      <w:lvlJc w:val="left"/>
      <w:pPr>
        <w:ind w:left="25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420DC2C">
      <w:start w:val="1"/>
      <w:numFmt w:val="bullet"/>
      <w:lvlText w:val="o"/>
      <w:lvlJc w:val="left"/>
      <w:pPr>
        <w:ind w:left="32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F369D2C">
      <w:start w:val="1"/>
      <w:numFmt w:val="bullet"/>
      <w:lvlText w:val="▪"/>
      <w:lvlJc w:val="left"/>
      <w:pPr>
        <w:ind w:left="39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AB4CEC0">
      <w:start w:val="1"/>
      <w:numFmt w:val="bullet"/>
      <w:lvlText w:val="•"/>
      <w:lvlJc w:val="left"/>
      <w:pPr>
        <w:ind w:left="47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D0EE9D8">
      <w:start w:val="1"/>
      <w:numFmt w:val="bullet"/>
      <w:lvlText w:val="o"/>
      <w:lvlJc w:val="left"/>
      <w:pPr>
        <w:ind w:left="54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5B6C7CA">
      <w:start w:val="1"/>
      <w:numFmt w:val="bullet"/>
      <w:lvlText w:val="▪"/>
      <w:lvlJc w:val="left"/>
      <w:pPr>
        <w:ind w:left="61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4C314A69"/>
    <w:multiLevelType w:val="hybridMultilevel"/>
    <w:tmpl w:val="D4D6AD78"/>
    <w:lvl w:ilvl="0" w:tplc="C2A241BA">
      <w:start w:val="1"/>
      <w:numFmt w:val="bullet"/>
      <w:lvlText w:val=""/>
      <w:lvlJc w:val="left"/>
      <w:pPr>
        <w:ind w:left="1429" w:hanging="360"/>
      </w:pPr>
      <w:rPr>
        <w:rFonts w:ascii="Symbol" w:hAnsi="Symbol" w:cs="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2" w15:restartNumberingAfterBreak="0">
    <w:nsid w:val="509D54D9"/>
    <w:multiLevelType w:val="multilevel"/>
    <w:tmpl w:val="8ADCC0E2"/>
    <w:styleLink w:val="WWNum2"/>
    <w:lvl w:ilvl="0">
      <w:numFmt w:val="bullet"/>
      <w:lvlText w:val=""/>
      <w:lvlJc w:val="left"/>
      <w:pPr>
        <w:ind w:left="2160" w:hanging="360"/>
      </w:pPr>
      <w:rPr>
        <w:rFonts w:ascii="Symbol" w:hAnsi="Symbol"/>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3" w15:restartNumberingAfterBreak="0">
    <w:nsid w:val="64ED19FB"/>
    <w:multiLevelType w:val="hybridMultilevel"/>
    <w:tmpl w:val="C7E2A9C0"/>
    <w:lvl w:ilvl="0" w:tplc="C2A241B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 w15:restartNumberingAfterBreak="0">
    <w:nsid w:val="65F5282B"/>
    <w:multiLevelType w:val="hybridMultilevel"/>
    <w:tmpl w:val="5A32C2E2"/>
    <w:lvl w:ilvl="0" w:tplc="AF0853EE">
      <w:start w:val="1"/>
      <w:numFmt w:val="bullet"/>
      <w:lvlText w:val=""/>
      <w:lvlJc w:val="left"/>
      <w:pPr>
        <w:ind w:left="1146" w:hanging="360"/>
      </w:pPr>
      <w:rPr>
        <w:rFonts w:ascii="Symbol" w:hAnsi="Symbol" w:cs="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5" w15:restartNumberingAfterBreak="0">
    <w:nsid w:val="73944A5E"/>
    <w:multiLevelType w:val="hybridMultilevel"/>
    <w:tmpl w:val="96CA4768"/>
    <w:lvl w:ilvl="0" w:tplc="AF0853EE">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 w15:restartNumberingAfterBreak="0">
    <w:nsid w:val="771941FE"/>
    <w:multiLevelType w:val="hybridMultilevel"/>
    <w:tmpl w:val="DC3ECA64"/>
    <w:lvl w:ilvl="0" w:tplc="F8DCC060">
      <w:start w:val="1"/>
      <w:numFmt w:val="decimal"/>
      <w:lvlText w:val="%1."/>
      <w:lvlJc w:val="left"/>
      <w:pPr>
        <w:ind w:left="385" w:hanging="360"/>
      </w:pPr>
      <w:rPr>
        <w:rFonts w:hint="default"/>
      </w:rPr>
    </w:lvl>
    <w:lvl w:ilvl="1" w:tplc="04150019" w:tentative="1">
      <w:start w:val="1"/>
      <w:numFmt w:val="lowerLetter"/>
      <w:lvlText w:val="%2."/>
      <w:lvlJc w:val="left"/>
      <w:pPr>
        <w:ind w:left="1105" w:hanging="360"/>
      </w:pPr>
    </w:lvl>
    <w:lvl w:ilvl="2" w:tplc="0415001B" w:tentative="1">
      <w:start w:val="1"/>
      <w:numFmt w:val="lowerRoman"/>
      <w:lvlText w:val="%3."/>
      <w:lvlJc w:val="right"/>
      <w:pPr>
        <w:ind w:left="1825" w:hanging="180"/>
      </w:pPr>
    </w:lvl>
    <w:lvl w:ilvl="3" w:tplc="0415000F" w:tentative="1">
      <w:start w:val="1"/>
      <w:numFmt w:val="decimal"/>
      <w:lvlText w:val="%4."/>
      <w:lvlJc w:val="left"/>
      <w:pPr>
        <w:ind w:left="2545" w:hanging="360"/>
      </w:pPr>
    </w:lvl>
    <w:lvl w:ilvl="4" w:tplc="04150019" w:tentative="1">
      <w:start w:val="1"/>
      <w:numFmt w:val="lowerLetter"/>
      <w:lvlText w:val="%5."/>
      <w:lvlJc w:val="left"/>
      <w:pPr>
        <w:ind w:left="3265" w:hanging="360"/>
      </w:pPr>
    </w:lvl>
    <w:lvl w:ilvl="5" w:tplc="0415001B" w:tentative="1">
      <w:start w:val="1"/>
      <w:numFmt w:val="lowerRoman"/>
      <w:lvlText w:val="%6."/>
      <w:lvlJc w:val="right"/>
      <w:pPr>
        <w:ind w:left="3985" w:hanging="180"/>
      </w:pPr>
    </w:lvl>
    <w:lvl w:ilvl="6" w:tplc="0415000F" w:tentative="1">
      <w:start w:val="1"/>
      <w:numFmt w:val="decimal"/>
      <w:lvlText w:val="%7."/>
      <w:lvlJc w:val="left"/>
      <w:pPr>
        <w:ind w:left="4705" w:hanging="360"/>
      </w:pPr>
    </w:lvl>
    <w:lvl w:ilvl="7" w:tplc="04150019" w:tentative="1">
      <w:start w:val="1"/>
      <w:numFmt w:val="lowerLetter"/>
      <w:lvlText w:val="%8."/>
      <w:lvlJc w:val="left"/>
      <w:pPr>
        <w:ind w:left="5425" w:hanging="360"/>
      </w:pPr>
    </w:lvl>
    <w:lvl w:ilvl="8" w:tplc="0415001B" w:tentative="1">
      <w:start w:val="1"/>
      <w:numFmt w:val="lowerRoman"/>
      <w:lvlText w:val="%9."/>
      <w:lvlJc w:val="right"/>
      <w:pPr>
        <w:ind w:left="6145" w:hanging="180"/>
      </w:pPr>
    </w:lvl>
  </w:abstractNum>
  <w:num w:numId="1" w16cid:durableId="1116947665">
    <w:abstractNumId w:val="0"/>
  </w:num>
  <w:num w:numId="2" w16cid:durableId="628706051">
    <w:abstractNumId w:val="6"/>
  </w:num>
  <w:num w:numId="3" w16cid:durableId="1514606163">
    <w:abstractNumId w:val="2"/>
  </w:num>
  <w:num w:numId="4" w16cid:durableId="1548487000">
    <w:abstractNumId w:val="2"/>
  </w:num>
  <w:num w:numId="5" w16cid:durableId="328797371">
    <w:abstractNumId w:val="2"/>
  </w:num>
  <w:num w:numId="6" w16cid:durableId="955255073">
    <w:abstractNumId w:val="1"/>
  </w:num>
  <w:num w:numId="7" w16cid:durableId="1580557054">
    <w:abstractNumId w:val="3"/>
  </w:num>
  <w:num w:numId="8" w16cid:durableId="2094159461">
    <w:abstractNumId w:val="5"/>
  </w:num>
  <w:num w:numId="9" w16cid:durableId="6817124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32D"/>
    <w:rsid w:val="00001C62"/>
    <w:rsid w:val="00013880"/>
    <w:rsid w:val="000A00D6"/>
    <w:rsid w:val="0015632D"/>
    <w:rsid w:val="00170AB4"/>
    <w:rsid w:val="00194111"/>
    <w:rsid w:val="00195AAA"/>
    <w:rsid w:val="002458F2"/>
    <w:rsid w:val="002725B0"/>
    <w:rsid w:val="00273CE0"/>
    <w:rsid w:val="00284321"/>
    <w:rsid w:val="00285FD8"/>
    <w:rsid w:val="00286041"/>
    <w:rsid w:val="002B3676"/>
    <w:rsid w:val="002C7D26"/>
    <w:rsid w:val="0033254F"/>
    <w:rsid w:val="00356146"/>
    <w:rsid w:val="003836E4"/>
    <w:rsid w:val="00394C7A"/>
    <w:rsid w:val="003A1B0D"/>
    <w:rsid w:val="003B0E14"/>
    <w:rsid w:val="003E72B3"/>
    <w:rsid w:val="003E7C71"/>
    <w:rsid w:val="003F0CE1"/>
    <w:rsid w:val="00405560"/>
    <w:rsid w:val="00450CA6"/>
    <w:rsid w:val="004B34BC"/>
    <w:rsid w:val="004C6C4F"/>
    <w:rsid w:val="00504D4B"/>
    <w:rsid w:val="00507B82"/>
    <w:rsid w:val="0051322A"/>
    <w:rsid w:val="005561F7"/>
    <w:rsid w:val="006629A3"/>
    <w:rsid w:val="006A7B42"/>
    <w:rsid w:val="0070061F"/>
    <w:rsid w:val="00754B88"/>
    <w:rsid w:val="00763A6A"/>
    <w:rsid w:val="00773190"/>
    <w:rsid w:val="007B71CE"/>
    <w:rsid w:val="008A6ECE"/>
    <w:rsid w:val="008B18D1"/>
    <w:rsid w:val="008D3C2E"/>
    <w:rsid w:val="00923466"/>
    <w:rsid w:val="00964AD7"/>
    <w:rsid w:val="009B4379"/>
    <w:rsid w:val="009D4029"/>
    <w:rsid w:val="009F247B"/>
    <w:rsid w:val="00A55907"/>
    <w:rsid w:val="00A608F9"/>
    <w:rsid w:val="00AC6235"/>
    <w:rsid w:val="00AD5793"/>
    <w:rsid w:val="00B544BE"/>
    <w:rsid w:val="00B67FE3"/>
    <w:rsid w:val="00BE2782"/>
    <w:rsid w:val="00BF5E27"/>
    <w:rsid w:val="00C138F4"/>
    <w:rsid w:val="00CA1C39"/>
    <w:rsid w:val="00CA6B6A"/>
    <w:rsid w:val="00CC1F1D"/>
    <w:rsid w:val="00CF626F"/>
    <w:rsid w:val="00D10B54"/>
    <w:rsid w:val="00D22F6A"/>
    <w:rsid w:val="00D33745"/>
    <w:rsid w:val="00DD07B3"/>
    <w:rsid w:val="00DF6AB5"/>
    <w:rsid w:val="00E108E4"/>
    <w:rsid w:val="00E20B06"/>
    <w:rsid w:val="00E90A1C"/>
    <w:rsid w:val="00EE6FA8"/>
    <w:rsid w:val="00F474A1"/>
    <w:rsid w:val="00FE1E32"/>
    <w:rsid w:val="00FE4838"/>
    <w:rsid w:val="00FE5946"/>
    <w:rsid w:val="00FF26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F82EA"/>
  <w15:docId w15:val="{A0B136E9-4C80-4DCD-A504-4104C0946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3190"/>
    <w:pPr>
      <w:spacing w:after="4" w:line="351" w:lineRule="auto"/>
      <w:ind w:left="74" w:firstLine="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265"/>
      <w:ind w:left="74"/>
      <w:jc w:val="center"/>
      <w:outlineLvl w:val="0"/>
    </w:pPr>
    <w:rPr>
      <w:rFonts w:ascii="Times New Roman" w:eastAsia="Times New Roman" w:hAnsi="Times New Roman" w:cs="Times New Roman"/>
      <w:color w:val="000000"/>
      <w:sz w:val="24"/>
    </w:rPr>
  </w:style>
  <w:style w:type="paragraph" w:styleId="Nagwek2">
    <w:name w:val="heading 2"/>
    <w:basedOn w:val="Normalny"/>
    <w:next w:val="Normalny"/>
    <w:link w:val="Nagwek2Znak"/>
    <w:uiPriority w:val="9"/>
    <w:semiHidden/>
    <w:unhideWhenUsed/>
    <w:qFormat/>
    <w:rsid w:val="007B71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4"/>
    </w:rPr>
  </w:style>
  <w:style w:type="paragraph" w:styleId="Akapitzlist">
    <w:name w:val="List Paragraph"/>
    <w:basedOn w:val="Normalny"/>
    <w:uiPriority w:val="99"/>
    <w:qFormat/>
    <w:rsid w:val="00FE1E32"/>
    <w:pPr>
      <w:ind w:left="720"/>
      <w:contextualSpacing/>
    </w:pPr>
  </w:style>
  <w:style w:type="numbering" w:customStyle="1" w:styleId="WWNum2">
    <w:name w:val="WWNum2"/>
    <w:rsid w:val="00A55907"/>
    <w:pPr>
      <w:numPr>
        <w:numId w:val="3"/>
      </w:numPr>
    </w:pPr>
  </w:style>
  <w:style w:type="paragraph" w:styleId="Nagwek">
    <w:name w:val="header"/>
    <w:basedOn w:val="Normalny"/>
    <w:link w:val="NagwekZnak"/>
    <w:uiPriority w:val="99"/>
    <w:unhideWhenUsed/>
    <w:rsid w:val="00BE27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2782"/>
    <w:rPr>
      <w:rFonts w:ascii="Times New Roman" w:eastAsia="Times New Roman" w:hAnsi="Times New Roman" w:cs="Times New Roman"/>
      <w:color w:val="000000"/>
      <w:sz w:val="24"/>
    </w:rPr>
  </w:style>
  <w:style w:type="paragraph" w:styleId="Stopka">
    <w:name w:val="footer"/>
    <w:basedOn w:val="Normalny"/>
    <w:link w:val="StopkaZnak"/>
    <w:uiPriority w:val="99"/>
    <w:unhideWhenUsed/>
    <w:rsid w:val="00BE27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2782"/>
    <w:rPr>
      <w:rFonts w:ascii="Times New Roman" w:eastAsia="Times New Roman" w:hAnsi="Times New Roman" w:cs="Times New Roman"/>
      <w:color w:val="000000"/>
      <w:sz w:val="24"/>
    </w:rPr>
  </w:style>
  <w:style w:type="character" w:customStyle="1" w:styleId="Nagwek2Znak">
    <w:name w:val="Nagłówek 2 Znak"/>
    <w:basedOn w:val="Domylnaczcionkaakapitu"/>
    <w:link w:val="Nagwek2"/>
    <w:uiPriority w:val="9"/>
    <w:semiHidden/>
    <w:rsid w:val="007B71C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17836">
      <w:bodyDiv w:val="1"/>
      <w:marLeft w:val="0"/>
      <w:marRight w:val="0"/>
      <w:marTop w:val="0"/>
      <w:marBottom w:val="0"/>
      <w:divBdr>
        <w:top w:val="none" w:sz="0" w:space="0" w:color="auto"/>
        <w:left w:val="none" w:sz="0" w:space="0" w:color="auto"/>
        <w:bottom w:val="none" w:sz="0" w:space="0" w:color="auto"/>
        <w:right w:val="none" w:sz="0" w:space="0" w:color="auto"/>
      </w:divBdr>
    </w:div>
    <w:div w:id="144320967">
      <w:bodyDiv w:val="1"/>
      <w:marLeft w:val="0"/>
      <w:marRight w:val="0"/>
      <w:marTop w:val="0"/>
      <w:marBottom w:val="0"/>
      <w:divBdr>
        <w:top w:val="none" w:sz="0" w:space="0" w:color="auto"/>
        <w:left w:val="none" w:sz="0" w:space="0" w:color="auto"/>
        <w:bottom w:val="none" w:sz="0" w:space="0" w:color="auto"/>
        <w:right w:val="none" w:sz="0" w:space="0" w:color="auto"/>
      </w:divBdr>
    </w:div>
    <w:div w:id="289552917">
      <w:bodyDiv w:val="1"/>
      <w:marLeft w:val="0"/>
      <w:marRight w:val="0"/>
      <w:marTop w:val="0"/>
      <w:marBottom w:val="0"/>
      <w:divBdr>
        <w:top w:val="none" w:sz="0" w:space="0" w:color="auto"/>
        <w:left w:val="none" w:sz="0" w:space="0" w:color="auto"/>
        <w:bottom w:val="none" w:sz="0" w:space="0" w:color="auto"/>
        <w:right w:val="none" w:sz="0" w:space="0" w:color="auto"/>
      </w:divBdr>
    </w:div>
    <w:div w:id="539515354">
      <w:bodyDiv w:val="1"/>
      <w:marLeft w:val="0"/>
      <w:marRight w:val="0"/>
      <w:marTop w:val="0"/>
      <w:marBottom w:val="0"/>
      <w:divBdr>
        <w:top w:val="none" w:sz="0" w:space="0" w:color="auto"/>
        <w:left w:val="none" w:sz="0" w:space="0" w:color="auto"/>
        <w:bottom w:val="none" w:sz="0" w:space="0" w:color="auto"/>
        <w:right w:val="none" w:sz="0" w:space="0" w:color="auto"/>
      </w:divBdr>
    </w:div>
    <w:div w:id="1316451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5</Pages>
  <Words>1549</Words>
  <Characters>9300</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 Jankowski</dc:creator>
  <cp:keywords/>
  <cp:lastModifiedBy>Ewelina Olbrycht</cp:lastModifiedBy>
  <cp:revision>5</cp:revision>
  <cp:lastPrinted>2023-03-06T12:40:00Z</cp:lastPrinted>
  <dcterms:created xsi:type="dcterms:W3CDTF">2023-03-16T09:50:00Z</dcterms:created>
  <dcterms:modified xsi:type="dcterms:W3CDTF">2023-03-17T07:38:00Z</dcterms:modified>
</cp:coreProperties>
</file>