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E633D" w14:textId="34DDCE6D" w:rsidR="00314544" w:rsidRPr="00E4317F" w:rsidRDefault="00314544" w:rsidP="00314544">
      <w:pPr>
        <w:pStyle w:val="Zwyky"/>
        <w:jc w:val="right"/>
        <w:rPr>
          <w:bCs/>
        </w:rPr>
      </w:pPr>
      <w:r w:rsidRPr="00E4317F">
        <w:rPr>
          <w:bCs/>
        </w:rPr>
        <w:t xml:space="preserve">Załącznik nr </w:t>
      </w:r>
      <w:r>
        <w:rPr>
          <w:bCs/>
        </w:rPr>
        <w:t>7</w:t>
      </w:r>
      <w:r w:rsidRPr="00E4317F">
        <w:rPr>
          <w:bCs/>
        </w:rPr>
        <w:t xml:space="preserve"> do SIWZ</w:t>
      </w:r>
    </w:p>
    <w:p w14:paraId="441B0FEA" w14:textId="77777777" w:rsidR="00314544" w:rsidRDefault="00314544" w:rsidP="00CC0A39">
      <w:pPr>
        <w:pStyle w:val="Zwyky"/>
        <w:jc w:val="center"/>
        <w:rPr>
          <w:rFonts w:asciiTheme="minorHAnsi" w:hAnsiTheme="minorHAnsi" w:cs="Arial"/>
          <w:b/>
          <w:sz w:val="32"/>
        </w:rPr>
      </w:pPr>
    </w:p>
    <w:p w14:paraId="7714EBA8" w14:textId="3C45042A" w:rsidR="00206046" w:rsidRPr="00314544" w:rsidRDefault="00206046" w:rsidP="00314544">
      <w:pPr>
        <w:pStyle w:val="Zwyky"/>
        <w:jc w:val="center"/>
        <w:rPr>
          <w:rFonts w:asciiTheme="minorHAnsi" w:hAnsiTheme="minorHAnsi" w:cs="Arial"/>
          <w:b/>
          <w:sz w:val="32"/>
        </w:rPr>
      </w:pPr>
      <w:r w:rsidRPr="00CF74F8">
        <w:rPr>
          <w:rFonts w:asciiTheme="minorHAnsi" w:hAnsiTheme="minorHAnsi" w:cs="Arial"/>
          <w:b/>
          <w:sz w:val="32"/>
        </w:rPr>
        <w:t>WARUNKI  TECHNICZNE</w:t>
      </w:r>
      <w:bookmarkStart w:id="0" w:name="_GoBack"/>
      <w:bookmarkEnd w:id="0"/>
    </w:p>
    <w:p w14:paraId="78A19107" w14:textId="77777777" w:rsidR="00206046" w:rsidRPr="00CF74F8" w:rsidRDefault="00C30643" w:rsidP="00C30643">
      <w:pPr>
        <w:pStyle w:val="Zwyky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modernizacji </w:t>
      </w:r>
      <w:r w:rsidRPr="00CF74F8">
        <w:rPr>
          <w:rFonts w:asciiTheme="minorHAnsi" w:hAnsiTheme="minorHAnsi" w:cs="Arial"/>
          <w:b/>
        </w:rPr>
        <w:t>szczegółowej</w:t>
      </w:r>
      <w:r>
        <w:rPr>
          <w:rFonts w:asciiTheme="minorHAnsi" w:hAnsiTheme="minorHAnsi" w:cs="Arial"/>
          <w:b/>
        </w:rPr>
        <w:t xml:space="preserve"> poziomej </w:t>
      </w:r>
      <w:r w:rsidRPr="00CF74F8">
        <w:rPr>
          <w:rFonts w:asciiTheme="minorHAnsi" w:hAnsiTheme="minorHAnsi" w:cs="Arial"/>
          <w:b/>
        </w:rPr>
        <w:t xml:space="preserve"> osnowy </w:t>
      </w:r>
      <w:r>
        <w:rPr>
          <w:rFonts w:asciiTheme="minorHAnsi" w:hAnsiTheme="minorHAnsi" w:cs="Arial"/>
          <w:b/>
        </w:rPr>
        <w:t xml:space="preserve">geodezyjnej </w:t>
      </w:r>
    </w:p>
    <w:p w14:paraId="6945A344" w14:textId="77777777" w:rsidR="0094549D" w:rsidRPr="00CF74F8" w:rsidRDefault="00286EDD" w:rsidP="00286EDD">
      <w:pPr>
        <w:pStyle w:val="Zwyky"/>
        <w:jc w:val="center"/>
        <w:rPr>
          <w:rFonts w:asciiTheme="minorHAnsi" w:hAnsiTheme="minorHAnsi" w:cs="Arial"/>
          <w:b/>
        </w:rPr>
      </w:pPr>
      <w:r w:rsidRPr="00CF74F8">
        <w:rPr>
          <w:rFonts w:asciiTheme="minorHAnsi" w:hAnsiTheme="minorHAnsi" w:cs="Arial"/>
          <w:b/>
        </w:rPr>
        <w:t xml:space="preserve">dla </w:t>
      </w:r>
      <w:r w:rsidR="0094549D" w:rsidRPr="00CF74F8">
        <w:rPr>
          <w:rFonts w:asciiTheme="minorHAnsi" w:hAnsiTheme="minorHAnsi" w:cs="Arial"/>
          <w:b/>
        </w:rPr>
        <w:t xml:space="preserve">gminy </w:t>
      </w:r>
      <w:r w:rsidR="00D305E3">
        <w:rPr>
          <w:rFonts w:asciiTheme="minorHAnsi" w:hAnsiTheme="minorHAnsi" w:cs="Arial"/>
          <w:b/>
        </w:rPr>
        <w:t>Fabianki</w:t>
      </w:r>
    </w:p>
    <w:p w14:paraId="2F954CEF" w14:textId="77777777" w:rsidR="00286EDD" w:rsidRPr="009B14AB" w:rsidRDefault="00286EDD" w:rsidP="00286EDD">
      <w:pPr>
        <w:pStyle w:val="Zwyky"/>
        <w:jc w:val="center"/>
        <w:rPr>
          <w:rFonts w:asciiTheme="minorHAnsi" w:hAnsiTheme="minorHAnsi" w:cs="Arial"/>
          <w:b/>
          <w:sz w:val="20"/>
        </w:rPr>
      </w:pPr>
      <w:r w:rsidRPr="009B14AB">
        <w:rPr>
          <w:rFonts w:asciiTheme="minorHAnsi" w:hAnsiTheme="minorHAnsi" w:cs="Arial"/>
          <w:b/>
          <w:sz w:val="20"/>
        </w:rPr>
        <w:t xml:space="preserve">powiat </w:t>
      </w:r>
      <w:r w:rsidR="00D305E3">
        <w:rPr>
          <w:rFonts w:asciiTheme="minorHAnsi" w:hAnsiTheme="minorHAnsi" w:cs="Arial"/>
          <w:b/>
          <w:sz w:val="20"/>
        </w:rPr>
        <w:t>włocławsk</w:t>
      </w:r>
      <w:r w:rsidR="00CF74F8" w:rsidRPr="009B14AB">
        <w:rPr>
          <w:rFonts w:asciiTheme="minorHAnsi" w:hAnsiTheme="minorHAnsi" w:cs="Arial"/>
          <w:b/>
          <w:sz w:val="20"/>
        </w:rPr>
        <w:t>i</w:t>
      </w:r>
      <w:r w:rsidR="005E3298" w:rsidRPr="009B14AB">
        <w:rPr>
          <w:rFonts w:asciiTheme="minorHAnsi" w:hAnsiTheme="minorHAnsi" w:cs="Arial"/>
          <w:b/>
          <w:sz w:val="20"/>
        </w:rPr>
        <w:t>,</w:t>
      </w:r>
      <w:r w:rsidRPr="009B14AB">
        <w:rPr>
          <w:rFonts w:asciiTheme="minorHAnsi" w:hAnsiTheme="minorHAnsi" w:cs="Arial"/>
          <w:b/>
          <w:sz w:val="20"/>
        </w:rPr>
        <w:t xml:space="preserve"> województwo </w:t>
      </w:r>
      <w:r w:rsidR="00D305E3">
        <w:rPr>
          <w:rFonts w:asciiTheme="minorHAnsi" w:hAnsiTheme="minorHAnsi" w:cs="Arial"/>
          <w:b/>
          <w:sz w:val="20"/>
        </w:rPr>
        <w:t>kujawsko-pomorskie</w:t>
      </w:r>
    </w:p>
    <w:p w14:paraId="0DB52F84" w14:textId="77777777" w:rsidR="00206046" w:rsidRDefault="00206046" w:rsidP="00CC0A39">
      <w:pPr>
        <w:pStyle w:val="Zwyky"/>
        <w:rPr>
          <w:rFonts w:asciiTheme="minorHAnsi" w:hAnsiTheme="minorHAnsi" w:cstheme="minorHAnsi"/>
        </w:rPr>
      </w:pPr>
    </w:p>
    <w:p w14:paraId="7AEC8163" w14:textId="77777777" w:rsidR="00D305E3" w:rsidRPr="00CF74F8" w:rsidRDefault="00D305E3" w:rsidP="00D305E3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inorHAnsi" w:hAnsiTheme="minorHAnsi" w:cstheme="minorHAnsi"/>
          <w:b/>
        </w:rPr>
      </w:pPr>
      <w:r w:rsidRPr="00CF74F8">
        <w:rPr>
          <w:rFonts w:asciiTheme="minorHAnsi" w:hAnsiTheme="minorHAnsi" w:cstheme="minorHAnsi"/>
          <w:b/>
        </w:rPr>
        <w:t>Podstawowe dane o obiekcie</w:t>
      </w:r>
    </w:p>
    <w:p w14:paraId="5E2CBA22" w14:textId="77777777" w:rsidR="00D305E3" w:rsidRPr="00CF74F8" w:rsidRDefault="00D305E3" w:rsidP="009865F3">
      <w:pPr>
        <w:spacing w:after="0" w:line="240" w:lineRule="auto"/>
        <w:ind w:firstLine="284"/>
        <w:jc w:val="both"/>
        <w:rPr>
          <w:rFonts w:asciiTheme="minorHAnsi" w:eastAsia="Times New Roman" w:hAnsiTheme="minorHAnsi" w:cs="Arial"/>
          <w:color w:val="000000"/>
        </w:rPr>
      </w:pPr>
      <w:r>
        <w:rPr>
          <w:rFonts w:asciiTheme="minorHAnsi" w:hAnsiTheme="minorHAnsi" w:cstheme="minorHAnsi"/>
        </w:rPr>
        <w:t xml:space="preserve">Praca obejmuje realizację projektu technicznego wykonanego w 2015r. przez </w:t>
      </w:r>
      <w:r w:rsidRPr="00D305E3">
        <w:rPr>
          <w:rFonts w:asciiTheme="minorHAnsi" w:hAnsiTheme="minorHAnsi" w:cstheme="minorHAnsi"/>
        </w:rPr>
        <w:t>Przedsiębiorstwo Geodezyjno-Kartograficzne OPGK Rzeszów S.A i Maxnet Lech Wereszczyński z Warszawy</w:t>
      </w:r>
      <w:r>
        <w:rPr>
          <w:rFonts w:asciiTheme="minorHAnsi" w:hAnsiTheme="minorHAnsi" w:cstheme="minorHAnsi"/>
        </w:rPr>
        <w:t xml:space="preserve"> ( praca </w:t>
      </w:r>
      <w:r w:rsidRPr="00D305E3">
        <w:rPr>
          <w:rFonts w:asciiTheme="minorHAnsi" w:hAnsiTheme="minorHAnsi" w:cstheme="minorHAnsi"/>
        </w:rPr>
        <w:t>GGN.6640.1992.2015</w:t>
      </w:r>
      <w:r>
        <w:rPr>
          <w:rFonts w:asciiTheme="minorHAnsi" w:hAnsiTheme="minorHAnsi" w:cstheme="minorHAnsi"/>
        </w:rPr>
        <w:t xml:space="preserve"> ).</w:t>
      </w:r>
      <w:r w:rsidRPr="00D305E3">
        <w:rPr>
          <w:rFonts w:asciiTheme="minorHAnsi" w:hAnsiTheme="minorHAnsi" w:cstheme="minorHAnsi"/>
        </w:rPr>
        <w:t xml:space="preserve"> </w:t>
      </w:r>
      <w:r w:rsidRPr="00CF74F8">
        <w:rPr>
          <w:rFonts w:asciiTheme="minorHAnsi" w:hAnsiTheme="minorHAnsi" w:cstheme="minorHAnsi"/>
        </w:rPr>
        <w:t xml:space="preserve">Zakres opracowania szczegółowej osnowy poziomej obejmuje gminę </w:t>
      </w:r>
      <w:r>
        <w:rPr>
          <w:rFonts w:asciiTheme="minorHAnsi" w:hAnsiTheme="minorHAnsi" w:cstheme="minorHAnsi"/>
        </w:rPr>
        <w:t>Fabianki</w:t>
      </w:r>
      <w:r w:rsidRPr="00CF74F8">
        <w:rPr>
          <w:rFonts w:asciiTheme="minorHAnsi" w:hAnsiTheme="minorHAnsi" w:cstheme="minorHAnsi"/>
        </w:rPr>
        <w:t xml:space="preserve"> w powiecie </w:t>
      </w:r>
      <w:r>
        <w:rPr>
          <w:rFonts w:asciiTheme="minorHAnsi" w:hAnsiTheme="minorHAnsi" w:cstheme="minorHAnsi"/>
        </w:rPr>
        <w:t>włocławskim</w:t>
      </w:r>
      <w:r w:rsidRPr="00CF74F8">
        <w:rPr>
          <w:rFonts w:asciiTheme="minorHAnsi" w:hAnsiTheme="minorHAnsi" w:cstheme="minorHAnsi"/>
        </w:rPr>
        <w:t xml:space="preserve"> –</w:t>
      </w:r>
      <w:r w:rsidRPr="00CF74F8">
        <w:rPr>
          <w:rFonts w:asciiTheme="minorHAnsi" w:eastAsia="Times New Roman" w:hAnsiTheme="minorHAnsi" w:cs="Arial"/>
          <w:color w:val="000000"/>
        </w:rPr>
        <w:t xml:space="preserve"> obr</w:t>
      </w:r>
      <w:r w:rsidRPr="00CF74F8">
        <w:rPr>
          <w:rFonts w:asciiTheme="minorHAnsi" w:eastAsia="Times New Roman" w:hAnsiTheme="minorHAnsi"/>
          <w:color w:val="000000"/>
        </w:rPr>
        <w:t>ę</w:t>
      </w:r>
      <w:r w:rsidRPr="00CF74F8">
        <w:rPr>
          <w:rFonts w:asciiTheme="minorHAnsi" w:eastAsia="Times New Roman" w:hAnsiTheme="minorHAnsi" w:cs="Arial"/>
          <w:color w:val="000000"/>
        </w:rPr>
        <w:t xml:space="preserve">by wiejskie: </w:t>
      </w:r>
      <w:r w:rsidR="009865F3" w:rsidRPr="009865F3">
        <w:rPr>
          <w:rFonts w:asciiTheme="minorHAnsi" w:eastAsia="Times New Roman" w:hAnsiTheme="minorHAnsi" w:cs="Arial"/>
          <w:color w:val="000000"/>
        </w:rPr>
        <w:t>Bogucin</w:t>
      </w:r>
      <w:r w:rsidR="009865F3">
        <w:rPr>
          <w:rFonts w:asciiTheme="minorHAnsi" w:eastAsia="Times New Roman" w:hAnsiTheme="minorHAnsi" w:cs="Arial"/>
          <w:color w:val="000000"/>
        </w:rPr>
        <w:t xml:space="preserve">, </w:t>
      </w:r>
      <w:r w:rsidR="009865F3" w:rsidRPr="009865F3">
        <w:rPr>
          <w:rFonts w:asciiTheme="minorHAnsi" w:eastAsia="Times New Roman" w:hAnsiTheme="minorHAnsi" w:cs="Arial"/>
          <w:color w:val="000000"/>
        </w:rPr>
        <w:t>Chełmica Duża</w:t>
      </w:r>
      <w:r w:rsidR="009865F3">
        <w:rPr>
          <w:rFonts w:asciiTheme="minorHAnsi" w:eastAsia="Times New Roman" w:hAnsiTheme="minorHAnsi" w:cs="Arial"/>
          <w:color w:val="000000"/>
        </w:rPr>
        <w:t xml:space="preserve">, </w:t>
      </w:r>
      <w:r w:rsidR="009865F3" w:rsidRPr="009865F3">
        <w:rPr>
          <w:rFonts w:asciiTheme="minorHAnsi" w:eastAsia="Times New Roman" w:hAnsiTheme="minorHAnsi" w:cs="Arial"/>
          <w:color w:val="000000"/>
        </w:rPr>
        <w:t>Chełmica Mała</w:t>
      </w:r>
      <w:r w:rsidR="009865F3">
        <w:rPr>
          <w:rFonts w:asciiTheme="minorHAnsi" w:eastAsia="Times New Roman" w:hAnsiTheme="minorHAnsi" w:cs="Arial"/>
          <w:color w:val="000000"/>
        </w:rPr>
        <w:t xml:space="preserve">, </w:t>
      </w:r>
      <w:r w:rsidR="009865F3" w:rsidRPr="009865F3">
        <w:rPr>
          <w:rFonts w:asciiTheme="minorHAnsi" w:eastAsia="Times New Roman" w:hAnsiTheme="minorHAnsi" w:cs="Arial"/>
          <w:color w:val="000000"/>
        </w:rPr>
        <w:t>Cyprianka</w:t>
      </w:r>
      <w:r w:rsidR="009865F3">
        <w:rPr>
          <w:rFonts w:asciiTheme="minorHAnsi" w:eastAsia="Times New Roman" w:hAnsiTheme="minorHAnsi" w:cs="Arial"/>
          <w:color w:val="000000"/>
        </w:rPr>
        <w:t xml:space="preserve">, </w:t>
      </w:r>
      <w:r w:rsidR="009865F3" w:rsidRPr="009865F3">
        <w:rPr>
          <w:rFonts w:asciiTheme="minorHAnsi" w:eastAsia="Times New Roman" w:hAnsiTheme="minorHAnsi" w:cs="Arial"/>
          <w:color w:val="000000"/>
        </w:rPr>
        <w:t>Fabianki</w:t>
      </w:r>
      <w:r w:rsidR="009865F3">
        <w:rPr>
          <w:rFonts w:asciiTheme="minorHAnsi" w:eastAsia="Times New Roman" w:hAnsiTheme="minorHAnsi" w:cs="Arial"/>
          <w:color w:val="000000"/>
        </w:rPr>
        <w:t xml:space="preserve">, </w:t>
      </w:r>
      <w:r w:rsidR="009865F3" w:rsidRPr="009865F3">
        <w:rPr>
          <w:rFonts w:asciiTheme="minorHAnsi" w:eastAsia="Times New Roman" w:hAnsiTheme="minorHAnsi" w:cs="Arial"/>
          <w:color w:val="000000"/>
        </w:rPr>
        <w:t>Lisek</w:t>
      </w:r>
      <w:r w:rsidR="009865F3">
        <w:rPr>
          <w:rFonts w:asciiTheme="minorHAnsi" w:eastAsia="Times New Roman" w:hAnsiTheme="minorHAnsi" w:cs="Arial"/>
          <w:color w:val="000000"/>
        </w:rPr>
        <w:t xml:space="preserve">, </w:t>
      </w:r>
      <w:r w:rsidR="009865F3" w:rsidRPr="009865F3">
        <w:rPr>
          <w:rFonts w:asciiTheme="minorHAnsi" w:eastAsia="Times New Roman" w:hAnsiTheme="minorHAnsi" w:cs="Arial"/>
          <w:color w:val="000000"/>
        </w:rPr>
        <w:t>Łęg Witoszyn</w:t>
      </w:r>
      <w:r w:rsidR="009865F3">
        <w:rPr>
          <w:rFonts w:asciiTheme="minorHAnsi" w:eastAsia="Times New Roman" w:hAnsiTheme="minorHAnsi" w:cs="Arial"/>
          <w:color w:val="000000"/>
        </w:rPr>
        <w:t xml:space="preserve">, </w:t>
      </w:r>
      <w:r w:rsidR="009865F3" w:rsidRPr="009865F3">
        <w:rPr>
          <w:rFonts w:asciiTheme="minorHAnsi" w:eastAsia="Times New Roman" w:hAnsiTheme="minorHAnsi" w:cs="Arial"/>
          <w:color w:val="000000"/>
        </w:rPr>
        <w:t>Nasiegniewo</w:t>
      </w:r>
      <w:r w:rsidR="009865F3">
        <w:rPr>
          <w:rFonts w:asciiTheme="minorHAnsi" w:eastAsia="Times New Roman" w:hAnsiTheme="minorHAnsi" w:cs="Arial"/>
          <w:color w:val="000000"/>
        </w:rPr>
        <w:t xml:space="preserve">, </w:t>
      </w:r>
      <w:r w:rsidR="009865F3" w:rsidRPr="009865F3">
        <w:rPr>
          <w:rFonts w:asciiTheme="minorHAnsi" w:eastAsia="Times New Roman" w:hAnsiTheme="minorHAnsi" w:cs="Arial"/>
          <w:color w:val="000000"/>
        </w:rPr>
        <w:t>Osiek</w:t>
      </w:r>
      <w:r w:rsidR="009865F3">
        <w:rPr>
          <w:rFonts w:asciiTheme="minorHAnsi" w:eastAsia="Times New Roman" w:hAnsiTheme="minorHAnsi" w:cs="Arial"/>
          <w:color w:val="000000"/>
        </w:rPr>
        <w:t xml:space="preserve">, </w:t>
      </w:r>
      <w:r w:rsidR="009865F3" w:rsidRPr="009865F3">
        <w:rPr>
          <w:rFonts w:asciiTheme="minorHAnsi" w:eastAsia="Times New Roman" w:hAnsiTheme="minorHAnsi" w:cs="Arial"/>
          <w:color w:val="000000"/>
        </w:rPr>
        <w:t>Skórzno</w:t>
      </w:r>
      <w:r w:rsidR="009865F3">
        <w:rPr>
          <w:rFonts w:asciiTheme="minorHAnsi" w:eastAsia="Times New Roman" w:hAnsiTheme="minorHAnsi" w:cs="Arial"/>
          <w:color w:val="000000"/>
        </w:rPr>
        <w:t xml:space="preserve">, </w:t>
      </w:r>
      <w:r w:rsidR="009865F3" w:rsidRPr="009865F3">
        <w:rPr>
          <w:rFonts w:asciiTheme="minorHAnsi" w:eastAsia="Times New Roman" w:hAnsiTheme="minorHAnsi" w:cs="Arial"/>
          <w:color w:val="000000"/>
        </w:rPr>
        <w:t>Szpetal Górny</w:t>
      </w:r>
      <w:r w:rsidR="009865F3">
        <w:rPr>
          <w:rFonts w:asciiTheme="minorHAnsi" w:eastAsia="Times New Roman" w:hAnsiTheme="minorHAnsi" w:cs="Arial"/>
          <w:color w:val="000000"/>
        </w:rPr>
        <w:t xml:space="preserve">, </w:t>
      </w:r>
      <w:r w:rsidR="009865F3" w:rsidRPr="009865F3">
        <w:rPr>
          <w:rFonts w:asciiTheme="minorHAnsi" w:eastAsia="Times New Roman" w:hAnsiTheme="minorHAnsi" w:cs="Arial"/>
          <w:color w:val="000000"/>
        </w:rPr>
        <w:t>Świątkowizna</w:t>
      </w:r>
      <w:r w:rsidR="009865F3">
        <w:rPr>
          <w:rFonts w:asciiTheme="minorHAnsi" w:eastAsia="Times New Roman" w:hAnsiTheme="minorHAnsi" w:cs="Arial"/>
          <w:color w:val="000000"/>
        </w:rPr>
        <w:t xml:space="preserve">, </w:t>
      </w:r>
      <w:r w:rsidR="009865F3" w:rsidRPr="009865F3">
        <w:rPr>
          <w:rFonts w:asciiTheme="minorHAnsi" w:eastAsia="Times New Roman" w:hAnsiTheme="minorHAnsi" w:cs="Arial"/>
          <w:color w:val="000000"/>
        </w:rPr>
        <w:t>Wilczeniec Bogucki</w:t>
      </w:r>
      <w:r w:rsidR="009865F3">
        <w:rPr>
          <w:rFonts w:asciiTheme="minorHAnsi" w:eastAsia="Times New Roman" w:hAnsiTheme="minorHAnsi" w:cs="Arial"/>
          <w:color w:val="000000"/>
        </w:rPr>
        <w:t xml:space="preserve">, </w:t>
      </w:r>
      <w:r w:rsidR="009865F3" w:rsidRPr="009865F3">
        <w:rPr>
          <w:rFonts w:asciiTheme="minorHAnsi" w:eastAsia="Times New Roman" w:hAnsiTheme="minorHAnsi" w:cs="Arial"/>
          <w:color w:val="000000"/>
        </w:rPr>
        <w:t>Wilczeniec Fabiański</w:t>
      </w:r>
      <w:r w:rsidR="009865F3">
        <w:rPr>
          <w:rFonts w:asciiTheme="minorHAnsi" w:eastAsia="Times New Roman" w:hAnsiTheme="minorHAnsi" w:cs="Arial"/>
          <w:color w:val="000000"/>
        </w:rPr>
        <w:t xml:space="preserve">, </w:t>
      </w:r>
      <w:r w:rsidR="009865F3" w:rsidRPr="009865F3">
        <w:rPr>
          <w:rFonts w:asciiTheme="minorHAnsi" w:eastAsia="Times New Roman" w:hAnsiTheme="minorHAnsi" w:cs="Arial"/>
          <w:color w:val="000000"/>
        </w:rPr>
        <w:t>Witoszyn Nowy</w:t>
      </w:r>
      <w:r w:rsidR="009865F3">
        <w:rPr>
          <w:rFonts w:asciiTheme="minorHAnsi" w:eastAsia="Times New Roman" w:hAnsiTheme="minorHAnsi" w:cs="Arial"/>
          <w:color w:val="000000"/>
        </w:rPr>
        <w:t xml:space="preserve">, </w:t>
      </w:r>
      <w:r w:rsidR="009865F3" w:rsidRPr="009865F3">
        <w:rPr>
          <w:rFonts w:asciiTheme="minorHAnsi" w:eastAsia="Times New Roman" w:hAnsiTheme="minorHAnsi" w:cs="Arial"/>
          <w:color w:val="000000"/>
        </w:rPr>
        <w:t>Witoszyn Stary</w:t>
      </w:r>
      <w:r w:rsidR="009865F3">
        <w:rPr>
          <w:rFonts w:asciiTheme="minorHAnsi" w:eastAsia="Times New Roman" w:hAnsiTheme="minorHAnsi" w:cs="Arial"/>
          <w:color w:val="000000"/>
        </w:rPr>
        <w:t xml:space="preserve">, </w:t>
      </w:r>
      <w:r w:rsidR="009865F3" w:rsidRPr="009865F3">
        <w:rPr>
          <w:rFonts w:asciiTheme="minorHAnsi" w:eastAsia="Times New Roman" w:hAnsiTheme="minorHAnsi" w:cs="Arial"/>
          <w:color w:val="000000"/>
        </w:rPr>
        <w:t>Zarzeczewo</w:t>
      </w:r>
      <w:r>
        <w:rPr>
          <w:rFonts w:asciiTheme="minorHAnsi" w:eastAsia="Times New Roman" w:hAnsiTheme="minorHAnsi" w:cs="Arial"/>
          <w:color w:val="000000"/>
        </w:rPr>
        <w:t xml:space="preserve"> </w:t>
      </w:r>
      <w:r w:rsidRPr="00CF74F8">
        <w:rPr>
          <w:rFonts w:asciiTheme="minorHAnsi" w:eastAsia="Times New Roman" w:hAnsiTheme="minorHAnsi" w:cs="Arial"/>
          <w:color w:val="000000"/>
        </w:rPr>
        <w:t xml:space="preserve">o łącznej powierzchni około </w:t>
      </w:r>
      <w:r w:rsidR="009865F3">
        <w:rPr>
          <w:rFonts w:asciiTheme="minorHAnsi" w:eastAsia="Times New Roman" w:hAnsiTheme="minorHAnsi" w:cs="Arial"/>
          <w:color w:val="000000"/>
        </w:rPr>
        <w:t>76</w:t>
      </w:r>
      <w:r w:rsidRPr="00CF74F8">
        <w:rPr>
          <w:rFonts w:asciiTheme="minorHAnsi" w:hAnsiTheme="minorHAnsi" w:cstheme="minorHAnsi"/>
        </w:rPr>
        <w:t xml:space="preserve"> km</w:t>
      </w:r>
      <w:r w:rsidRPr="00CF74F8">
        <w:rPr>
          <w:rFonts w:asciiTheme="minorHAnsi" w:hAnsiTheme="minorHAnsi" w:cstheme="minorHAnsi"/>
          <w:vertAlign w:val="superscript"/>
        </w:rPr>
        <w:t>2</w:t>
      </w:r>
      <w:r w:rsidRPr="00CF74F8">
        <w:rPr>
          <w:rFonts w:asciiTheme="minorHAnsi" w:eastAsia="Times New Roman" w:hAnsiTheme="minorHAnsi" w:cs="Arial"/>
          <w:color w:val="000000"/>
        </w:rPr>
        <w:t xml:space="preserve">. </w:t>
      </w:r>
      <w:r w:rsidR="009865F3">
        <w:rPr>
          <w:rFonts w:asciiTheme="minorHAnsi" w:eastAsia="Times New Roman" w:hAnsiTheme="minorHAnsi" w:cs="Arial"/>
          <w:color w:val="000000"/>
        </w:rPr>
        <w:t xml:space="preserve">Gmina jest oddzielona </w:t>
      </w:r>
      <w:r w:rsidR="0033601E">
        <w:rPr>
          <w:rFonts w:asciiTheme="minorHAnsi" w:eastAsia="Times New Roman" w:hAnsiTheme="minorHAnsi" w:cs="Arial"/>
          <w:color w:val="000000"/>
        </w:rPr>
        <w:t xml:space="preserve">od </w:t>
      </w:r>
      <w:r w:rsidR="009865F3">
        <w:rPr>
          <w:rFonts w:asciiTheme="minorHAnsi" w:eastAsia="Times New Roman" w:hAnsiTheme="minorHAnsi" w:cs="Arial"/>
          <w:color w:val="000000"/>
        </w:rPr>
        <w:t xml:space="preserve">reszty powiatu rzeką Wisłą i sąsiaduje od północy i wschodu z powiatem lipnowskim ( gminy </w:t>
      </w:r>
      <w:r w:rsidR="009865F3" w:rsidRPr="009865F3">
        <w:rPr>
          <w:rFonts w:asciiTheme="minorHAnsi" w:eastAsia="Times New Roman" w:hAnsiTheme="minorHAnsi" w:cs="Arial"/>
          <w:color w:val="000000"/>
        </w:rPr>
        <w:t>Bobrowniki</w:t>
      </w:r>
      <w:r w:rsidR="009865F3">
        <w:rPr>
          <w:rFonts w:asciiTheme="minorHAnsi" w:eastAsia="Times New Roman" w:hAnsiTheme="minorHAnsi" w:cs="Arial"/>
          <w:color w:val="000000"/>
        </w:rPr>
        <w:t xml:space="preserve">, </w:t>
      </w:r>
      <w:r w:rsidR="009865F3" w:rsidRPr="009865F3">
        <w:rPr>
          <w:rFonts w:asciiTheme="minorHAnsi" w:eastAsia="Times New Roman" w:hAnsiTheme="minorHAnsi" w:cs="Arial"/>
          <w:color w:val="000000"/>
        </w:rPr>
        <w:t>Lipno</w:t>
      </w:r>
      <w:r w:rsidR="009865F3">
        <w:rPr>
          <w:rFonts w:asciiTheme="minorHAnsi" w:eastAsia="Times New Roman" w:hAnsiTheme="minorHAnsi" w:cs="Arial"/>
          <w:color w:val="000000"/>
        </w:rPr>
        <w:t xml:space="preserve">, </w:t>
      </w:r>
      <w:r w:rsidR="009865F3" w:rsidRPr="009865F3">
        <w:rPr>
          <w:rFonts w:asciiTheme="minorHAnsi" w:eastAsia="Times New Roman" w:hAnsiTheme="minorHAnsi" w:cs="Arial"/>
          <w:color w:val="000000"/>
        </w:rPr>
        <w:t>Wielgie</w:t>
      </w:r>
      <w:r w:rsidR="009865F3">
        <w:rPr>
          <w:rFonts w:asciiTheme="minorHAnsi" w:eastAsia="Times New Roman" w:hAnsiTheme="minorHAnsi" w:cs="Arial"/>
          <w:color w:val="000000"/>
        </w:rPr>
        <w:t>,</w:t>
      </w:r>
      <w:r w:rsidR="009865F3" w:rsidRPr="009865F3">
        <w:rPr>
          <w:rFonts w:asciiTheme="minorHAnsi" w:eastAsia="Times New Roman" w:hAnsiTheme="minorHAnsi" w:cs="Arial"/>
          <w:color w:val="000000"/>
        </w:rPr>
        <w:t xml:space="preserve"> Dobrzyń nad Wisłą</w:t>
      </w:r>
      <w:r w:rsidR="009865F3">
        <w:rPr>
          <w:rFonts w:asciiTheme="minorHAnsi" w:eastAsia="Times New Roman" w:hAnsiTheme="minorHAnsi" w:cs="Arial"/>
          <w:color w:val="000000"/>
        </w:rPr>
        <w:t xml:space="preserve">), a od południa i </w:t>
      </w:r>
      <w:r w:rsidR="00FC4D6F">
        <w:rPr>
          <w:rFonts w:asciiTheme="minorHAnsi" w:eastAsia="Times New Roman" w:hAnsiTheme="minorHAnsi" w:cs="Arial"/>
          <w:color w:val="000000"/>
        </w:rPr>
        <w:t> </w:t>
      </w:r>
      <w:r w:rsidR="009865F3">
        <w:rPr>
          <w:rFonts w:asciiTheme="minorHAnsi" w:eastAsia="Times New Roman" w:hAnsiTheme="minorHAnsi" w:cs="Arial"/>
          <w:color w:val="000000"/>
        </w:rPr>
        <w:t>zachodu z miastem Włocławek. Gmina posiada t</w:t>
      </w:r>
      <w:r w:rsidR="00EB6E15">
        <w:rPr>
          <w:rFonts w:asciiTheme="minorHAnsi" w:eastAsia="Times New Roman" w:hAnsiTheme="minorHAnsi" w:cs="Arial"/>
          <w:color w:val="000000"/>
        </w:rPr>
        <w:t>a</w:t>
      </w:r>
      <w:r w:rsidR="009865F3">
        <w:rPr>
          <w:rFonts w:asciiTheme="minorHAnsi" w:eastAsia="Times New Roman" w:hAnsiTheme="minorHAnsi" w:cs="Arial"/>
          <w:color w:val="000000"/>
        </w:rPr>
        <w:t>kże obręb</w:t>
      </w:r>
      <w:r w:rsidR="00EB6E15">
        <w:rPr>
          <w:rFonts w:asciiTheme="minorHAnsi" w:eastAsia="Times New Roman" w:hAnsiTheme="minorHAnsi" w:cs="Arial"/>
          <w:color w:val="000000"/>
        </w:rPr>
        <w:t xml:space="preserve"> ( Lisek)</w:t>
      </w:r>
      <w:r w:rsidR="009865F3">
        <w:rPr>
          <w:rFonts w:asciiTheme="minorHAnsi" w:eastAsia="Times New Roman" w:hAnsiTheme="minorHAnsi" w:cs="Arial"/>
          <w:color w:val="000000"/>
        </w:rPr>
        <w:t xml:space="preserve"> będący enklawą w powiecie lipnowskim – oddaloną od jej granic o około 2 km</w:t>
      </w:r>
      <w:r w:rsidR="00EB6E15">
        <w:rPr>
          <w:rFonts w:asciiTheme="minorHAnsi" w:eastAsia="Times New Roman" w:hAnsiTheme="minorHAnsi" w:cs="Arial"/>
          <w:color w:val="000000"/>
        </w:rPr>
        <w:t xml:space="preserve"> i otoczoną lasami.</w:t>
      </w:r>
      <w:r w:rsidR="009865F3">
        <w:rPr>
          <w:rFonts w:asciiTheme="minorHAnsi" w:eastAsia="Times New Roman" w:hAnsiTheme="minorHAnsi" w:cs="Arial"/>
          <w:color w:val="000000"/>
        </w:rPr>
        <w:t xml:space="preserve">  </w:t>
      </w:r>
    </w:p>
    <w:p w14:paraId="74ED9E43" w14:textId="77777777" w:rsidR="00D305E3" w:rsidRPr="00CF74F8" w:rsidRDefault="00D305E3" w:rsidP="00385501">
      <w:pPr>
        <w:spacing w:after="0" w:line="240" w:lineRule="auto"/>
        <w:ind w:firstLine="284"/>
        <w:jc w:val="both"/>
        <w:rPr>
          <w:rFonts w:asciiTheme="minorHAnsi" w:eastAsia="Times New Roman" w:hAnsiTheme="minorHAnsi" w:cs="Arial"/>
          <w:color w:val="000000"/>
        </w:rPr>
      </w:pPr>
      <w:r w:rsidRPr="00CF74F8">
        <w:rPr>
          <w:rFonts w:asciiTheme="minorHAnsi" w:eastAsia="Times New Roman" w:hAnsiTheme="minorHAnsi" w:cs="Arial"/>
          <w:color w:val="000000"/>
        </w:rPr>
        <w:t xml:space="preserve">Obiekt położony jest na następujących arkuszach map topograficznych w układzie </w:t>
      </w:r>
      <w:r>
        <w:rPr>
          <w:rFonts w:asciiTheme="minorHAnsi" w:eastAsia="Times New Roman" w:hAnsiTheme="minorHAnsi" w:cs="Arial"/>
          <w:color w:val="000000"/>
        </w:rPr>
        <w:t>PL-</w:t>
      </w:r>
      <w:r w:rsidRPr="00CF74F8">
        <w:rPr>
          <w:rFonts w:asciiTheme="minorHAnsi" w:eastAsia="Times New Roman" w:hAnsiTheme="minorHAnsi" w:cs="Arial"/>
          <w:color w:val="000000"/>
        </w:rPr>
        <w:t xml:space="preserve">2000 </w:t>
      </w:r>
      <w:r w:rsidR="00385501" w:rsidRPr="00385501">
        <w:rPr>
          <w:rFonts w:asciiTheme="minorHAnsi" w:hAnsiTheme="minorHAnsi" w:cstheme="minorHAnsi"/>
        </w:rPr>
        <w:t>6.183.29</w:t>
      </w:r>
      <w:r w:rsidR="00385501">
        <w:rPr>
          <w:rFonts w:asciiTheme="minorHAnsi" w:hAnsiTheme="minorHAnsi" w:cstheme="minorHAnsi"/>
        </w:rPr>
        <w:t xml:space="preserve">, </w:t>
      </w:r>
      <w:r w:rsidR="00385501" w:rsidRPr="00385501">
        <w:rPr>
          <w:rFonts w:asciiTheme="minorHAnsi" w:hAnsiTheme="minorHAnsi" w:cstheme="minorHAnsi"/>
        </w:rPr>
        <w:t>6.183.30</w:t>
      </w:r>
      <w:r w:rsidR="00385501">
        <w:rPr>
          <w:rFonts w:asciiTheme="minorHAnsi" w:hAnsiTheme="minorHAnsi" w:cstheme="minorHAnsi"/>
        </w:rPr>
        <w:t xml:space="preserve">, </w:t>
      </w:r>
      <w:r w:rsidR="00385501" w:rsidRPr="00385501">
        <w:rPr>
          <w:rFonts w:asciiTheme="minorHAnsi" w:hAnsiTheme="minorHAnsi" w:cstheme="minorHAnsi"/>
        </w:rPr>
        <w:t>6.183.31</w:t>
      </w:r>
      <w:r w:rsidR="00385501">
        <w:rPr>
          <w:rFonts w:asciiTheme="minorHAnsi" w:hAnsiTheme="minorHAnsi" w:cstheme="minorHAnsi"/>
        </w:rPr>
        <w:t xml:space="preserve">, </w:t>
      </w:r>
      <w:r w:rsidR="00385501" w:rsidRPr="00385501">
        <w:rPr>
          <w:rFonts w:asciiTheme="minorHAnsi" w:hAnsiTheme="minorHAnsi" w:cstheme="minorHAnsi"/>
        </w:rPr>
        <w:t>6.184.29</w:t>
      </w:r>
      <w:r w:rsidR="00385501">
        <w:rPr>
          <w:rFonts w:asciiTheme="minorHAnsi" w:hAnsiTheme="minorHAnsi" w:cstheme="minorHAnsi"/>
        </w:rPr>
        <w:t xml:space="preserve">, </w:t>
      </w:r>
      <w:r w:rsidR="00385501" w:rsidRPr="00385501">
        <w:rPr>
          <w:rFonts w:asciiTheme="minorHAnsi" w:hAnsiTheme="minorHAnsi" w:cstheme="minorHAnsi"/>
        </w:rPr>
        <w:t>6.184.30</w:t>
      </w:r>
      <w:r w:rsidR="00385501">
        <w:rPr>
          <w:rFonts w:asciiTheme="minorHAnsi" w:hAnsiTheme="minorHAnsi" w:cstheme="minorHAnsi"/>
        </w:rPr>
        <w:t xml:space="preserve">, </w:t>
      </w:r>
      <w:r w:rsidR="00385501" w:rsidRPr="00385501">
        <w:rPr>
          <w:rFonts w:asciiTheme="minorHAnsi" w:hAnsiTheme="minorHAnsi" w:cstheme="minorHAnsi"/>
        </w:rPr>
        <w:t>6.185.29</w:t>
      </w:r>
      <w:r w:rsidR="00385501">
        <w:rPr>
          <w:rFonts w:asciiTheme="minorHAnsi" w:hAnsiTheme="minorHAnsi" w:cstheme="minorHAnsi"/>
        </w:rPr>
        <w:t xml:space="preserve">, </w:t>
      </w:r>
      <w:r w:rsidR="00385501" w:rsidRPr="00385501">
        <w:rPr>
          <w:rFonts w:asciiTheme="minorHAnsi" w:hAnsiTheme="minorHAnsi" w:cstheme="minorHAnsi"/>
        </w:rPr>
        <w:t>6.185.30</w:t>
      </w:r>
      <w:r w:rsidR="00385501">
        <w:rPr>
          <w:rFonts w:asciiTheme="minorHAnsi" w:hAnsiTheme="minorHAnsi" w:cstheme="minorHAnsi"/>
        </w:rPr>
        <w:t xml:space="preserve">, </w:t>
      </w:r>
      <w:r w:rsidR="00385501" w:rsidRPr="00385501">
        <w:rPr>
          <w:rFonts w:asciiTheme="minorHAnsi" w:hAnsiTheme="minorHAnsi" w:cstheme="minorHAnsi"/>
        </w:rPr>
        <w:t>6.186.30</w:t>
      </w:r>
      <w:r w:rsidRPr="00CF74F8">
        <w:rPr>
          <w:rFonts w:asciiTheme="minorHAnsi" w:eastAsia="Times New Roman" w:hAnsiTheme="minorHAnsi"/>
          <w:color w:val="000000"/>
          <w:lang w:eastAsia="pl-PL"/>
        </w:rPr>
        <w:t>.</w:t>
      </w:r>
    </w:p>
    <w:p w14:paraId="5ADD7077" w14:textId="77777777" w:rsidR="00D305E3" w:rsidRPr="00C12E08" w:rsidRDefault="00D305E3" w:rsidP="00D305E3">
      <w:pPr>
        <w:spacing w:after="0" w:line="240" w:lineRule="auto"/>
        <w:ind w:firstLine="284"/>
        <w:jc w:val="both"/>
        <w:rPr>
          <w:rFonts w:asciiTheme="minorHAnsi" w:hAnsiTheme="minorHAnsi" w:cstheme="minorHAnsi"/>
          <w:szCs w:val="24"/>
        </w:rPr>
      </w:pPr>
      <w:r w:rsidRPr="00C12E08">
        <w:rPr>
          <w:rFonts w:asciiTheme="minorHAnsi" w:hAnsiTheme="minorHAnsi" w:cstheme="minorHAnsi"/>
          <w:szCs w:val="24"/>
        </w:rPr>
        <w:t xml:space="preserve">Na terenie </w:t>
      </w:r>
      <w:r w:rsidR="009865F3">
        <w:rPr>
          <w:rFonts w:asciiTheme="minorHAnsi" w:hAnsiTheme="minorHAnsi" w:cstheme="minorHAnsi"/>
          <w:szCs w:val="24"/>
        </w:rPr>
        <w:t>gminy</w:t>
      </w:r>
      <w:r w:rsidRPr="00C12E08">
        <w:rPr>
          <w:rFonts w:asciiTheme="minorHAnsi" w:hAnsiTheme="minorHAnsi" w:cstheme="minorHAnsi"/>
          <w:szCs w:val="24"/>
        </w:rPr>
        <w:t xml:space="preserve"> w 201</w:t>
      </w:r>
      <w:r w:rsidR="009865F3">
        <w:rPr>
          <w:rFonts w:asciiTheme="minorHAnsi" w:hAnsiTheme="minorHAnsi" w:cstheme="minorHAnsi"/>
          <w:szCs w:val="24"/>
        </w:rPr>
        <w:t>5</w:t>
      </w:r>
      <w:r w:rsidRPr="00C12E08">
        <w:rPr>
          <w:rFonts w:asciiTheme="minorHAnsi" w:hAnsiTheme="minorHAnsi" w:cstheme="minorHAnsi"/>
          <w:szCs w:val="24"/>
        </w:rPr>
        <w:t xml:space="preserve"> r. została </w:t>
      </w:r>
      <w:r w:rsidR="009865F3">
        <w:rPr>
          <w:rFonts w:asciiTheme="minorHAnsi" w:hAnsiTheme="minorHAnsi" w:cstheme="minorHAnsi"/>
          <w:szCs w:val="24"/>
        </w:rPr>
        <w:t>przeprowadzona inwentaryzacja istniejącej osnowy poziomej oraz opracowany projekt techniczny jej modernizacji.</w:t>
      </w:r>
      <w:r w:rsidRPr="00C12E08">
        <w:rPr>
          <w:rFonts w:asciiTheme="minorHAnsi" w:hAnsiTheme="minorHAnsi" w:cstheme="minorHAnsi"/>
          <w:szCs w:val="24"/>
        </w:rPr>
        <w:t xml:space="preserve"> </w:t>
      </w:r>
      <w:r w:rsidR="00905078">
        <w:rPr>
          <w:rFonts w:asciiTheme="minorHAnsi" w:hAnsiTheme="minorHAnsi" w:cstheme="minorHAnsi"/>
          <w:szCs w:val="24"/>
        </w:rPr>
        <w:t xml:space="preserve">Projekt ten </w:t>
      </w:r>
      <w:r w:rsidR="00905078" w:rsidRPr="00C12E08">
        <w:rPr>
          <w:rFonts w:asciiTheme="minorHAnsi" w:hAnsiTheme="minorHAnsi" w:cstheme="minorHAnsi"/>
          <w:szCs w:val="24"/>
        </w:rPr>
        <w:t>zawiera wszelkie dane o istniejących i przewidywanych osnowach.</w:t>
      </w:r>
      <w:r w:rsidR="00905078">
        <w:rPr>
          <w:rFonts w:asciiTheme="minorHAnsi" w:hAnsiTheme="minorHAnsi" w:cstheme="minorHAnsi"/>
          <w:szCs w:val="24"/>
        </w:rPr>
        <w:t xml:space="preserve"> </w:t>
      </w:r>
      <w:r w:rsidR="00385501">
        <w:rPr>
          <w:rFonts w:asciiTheme="minorHAnsi" w:hAnsiTheme="minorHAnsi" w:cstheme="minorHAnsi"/>
          <w:szCs w:val="24"/>
        </w:rPr>
        <w:t>Podczas inwentaryzacji wykonano niezbędne prace konserwacyjne na punktach adaptowanych</w:t>
      </w:r>
      <w:r w:rsidR="00905078">
        <w:rPr>
          <w:rFonts w:asciiTheme="minorHAnsi" w:hAnsiTheme="minorHAnsi" w:cstheme="minorHAnsi"/>
          <w:szCs w:val="24"/>
        </w:rPr>
        <w:t>. W</w:t>
      </w:r>
      <w:r w:rsidR="00385501">
        <w:rPr>
          <w:rFonts w:asciiTheme="minorHAnsi" w:hAnsiTheme="minorHAnsi" w:cstheme="minorHAnsi"/>
          <w:szCs w:val="24"/>
        </w:rPr>
        <w:t xml:space="preserve">ymieniono lub uzupełniono stabilizację </w:t>
      </w:r>
      <w:r w:rsidR="00905078">
        <w:rPr>
          <w:rFonts w:asciiTheme="minorHAnsi" w:hAnsiTheme="minorHAnsi" w:cstheme="minorHAnsi"/>
          <w:szCs w:val="24"/>
        </w:rPr>
        <w:t xml:space="preserve">oraz wykonano nowe opisy topograficzne dla punktów adaptowanych. </w:t>
      </w:r>
    </w:p>
    <w:p w14:paraId="7C307672" w14:textId="77777777" w:rsidR="00D305E3" w:rsidRPr="00CF74F8" w:rsidRDefault="00D305E3" w:rsidP="00CC0A39">
      <w:pPr>
        <w:pStyle w:val="Zwyky"/>
        <w:rPr>
          <w:rFonts w:asciiTheme="minorHAnsi" w:hAnsiTheme="minorHAnsi" w:cstheme="minorHAnsi"/>
        </w:rPr>
      </w:pPr>
    </w:p>
    <w:p w14:paraId="6A3CDEDC" w14:textId="77777777" w:rsidR="004C3A4A" w:rsidRPr="00C5696B" w:rsidRDefault="004C3A4A" w:rsidP="009B14AB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inorHAnsi" w:hAnsiTheme="minorHAnsi" w:cstheme="minorHAnsi"/>
          <w:b/>
          <w:szCs w:val="24"/>
        </w:rPr>
      </w:pPr>
      <w:r w:rsidRPr="00C5696B">
        <w:rPr>
          <w:rFonts w:asciiTheme="minorHAnsi" w:hAnsiTheme="minorHAnsi" w:cstheme="minorHAnsi"/>
          <w:b/>
          <w:szCs w:val="24"/>
        </w:rPr>
        <w:t>Zakres prac geodezyjnych:</w:t>
      </w:r>
    </w:p>
    <w:p w14:paraId="3C3E8A0B" w14:textId="77777777" w:rsidR="00385501" w:rsidRDefault="00E52444" w:rsidP="00CC0A3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385501">
        <w:rPr>
          <w:rFonts w:asciiTheme="minorHAnsi" w:hAnsiTheme="minorHAnsi" w:cstheme="minorHAnsi"/>
        </w:rPr>
        <w:t>naliza dokumentów istniejącego projektu</w:t>
      </w:r>
      <w:r>
        <w:rPr>
          <w:rFonts w:asciiTheme="minorHAnsi" w:hAnsiTheme="minorHAnsi" w:cstheme="minorHAnsi"/>
        </w:rPr>
        <w:t>;</w:t>
      </w:r>
    </w:p>
    <w:p w14:paraId="4642A5F5" w14:textId="77777777" w:rsidR="00385501" w:rsidRDefault="00905078" w:rsidP="00CC0A3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385501">
        <w:rPr>
          <w:rFonts w:asciiTheme="minorHAnsi" w:hAnsiTheme="minorHAnsi" w:cstheme="minorHAnsi"/>
        </w:rPr>
        <w:t>ywiad terenowy na nowych</w:t>
      </w:r>
      <w:r>
        <w:rPr>
          <w:rFonts w:asciiTheme="minorHAnsi" w:hAnsiTheme="minorHAnsi" w:cstheme="minorHAnsi"/>
        </w:rPr>
        <w:t xml:space="preserve"> 228</w:t>
      </w:r>
      <w:r w:rsidR="00385501">
        <w:rPr>
          <w:rFonts w:asciiTheme="minorHAnsi" w:hAnsiTheme="minorHAnsi" w:cstheme="minorHAnsi"/>
        </w:rPr>
        <w:t xml:space="preserve"> i adaptowanych </w:t>
      </w:r>
      <w:r>
        <w:rPr>
          <w:rFonts w:asciiTheme="minorHAnsi" w:hAnsiTheme="minorHAnsi" w:cstheme="minorHAnsi"/>
        </w:rPr>
        <w:t>4</w:t>
      </w:r>
      <w:r w:rsidR="00E52444">
        <w:rPr>
          <w:rFonts w:asciiTheme="minorHAnsi" w:hAnsiTheme="minorHAnsi" w:cstheme="minorHAnsi"/>
        </w:rPr>
        <w:t>76</w:t>
      </w:r>
      <w:r>
        <w:rPr>
          <w:rFonts w:asciiTheme="minorHAnsi" w:hAnsiTheme="minorHAnsi" w:cstheme="minorHAnsi"/>
        </w:rPr>
        <w:t xml:space="preserve"> </w:t>
      </w:r>
      <w:r w:rsidR="00385501">
        <w:rPr>
          <w:rFonts w:asciiTheme="minorHAnsi" w:hAnsiTheme="minorHAnsi" w:cstheme="minorHAnsi"/>
        </w:rPr>
        <w:t>punktach osnowy</w:t>
      </w:r>
      <w:r w:rsidR="00E52444">
        <w:rPr>
          <w:rFonts w:asciiTheme="minorHAnsi" w:hAnsiTheme="minorHAnsi" w:cstheme="minorHAnsi"/>
        </w:rPr>
        <w:t>;</w:t>
      </w:r>
    </w:p>
    <w:p w14:paraId="05E5794E" w14:textId="77777777" w:rsidR="00385501" w:rsidRDefault="00905078" w:rsidP="00CC0A3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punktach przewidzianych do adapt</w:t>
      </w:r>
      <w:r w:rsidR="00E52444">
        <w:rPr>
          <w:rFonts w:asciiTheme="minorHAnsi" w:hAnsiTheme="minorHAnsi" w:cstheme="minorHAnsi"/>
        </w:rPr>
        <w:t>acji, w przypadku gdy zostały ponownie uszkodzone,</w:t>
      </w:r>
      <w:r w:rsidRPr="00CF74F8">
        <w:rPr>
          <w:rFonts w:asciiTheme="minorHAnsi" w:hAnsiTheme="minorHAnsi" w:cstheme="minorHAnsi"/>
        </w:rPr>
        <w:t xml:space="preserve"> wymiana lub uzupełnienie stabilizacji</w:t>
      </w:r>
      <w:r w:rsidR="00E52444">
        <w:rPr>
          <w:rFonts w:asciiTheme="minorHAnsi" w:hAnsiTheme="minorHAnsi" w:cstheme="minorHAnsi"/>
        </w:rPr>
        <w:t>;</w:t>
      </w:r>
    </w:p>
    <w:p w14:paraId="4F6B5BE2" w14:textId="77777777" w:rsidR="00905078" w:rsidRPr="00CF74F8" w:rsidRDefault="00905078" w:rsidP="00905078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 xml:space="preserve">stabilizacja nowych punktów </w:t>
      </w:r>
      <w:r w:rsidR="00E52444">
        <w:rPr>
          <w:rFonts w:asciiTheme="minorHAnsi" w:hAnsiTheme="minorHAnsi" w:cstheme="minorHAnsi"/>
        </w:rPr>
        <w:t>;</w:t>
      </w:r>
    </w:p>
    <w:p w14:paraId="64B0CFEE" w14:textId="77777777" w:rsidR="00905078" w:rsidRPr="00CF74F8" w:rsidRDefault="00905078" w:rsidP="00905078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pomiar metodą statyczną GNSS oraz wykonanie wcięć metodą klasyczną,</w:t>
      </w:r>
      <w:r>
        <w:rPr>
          <w:rFonts w:asciiTheme="minorHAnsi" w:hAnsiTheme="minorHAnsi" w:cstheme="minorHAnsi"/>
        </w:rPr>
        <w:t xml:space="preserve"> z możliwością </w:t>
      </w:r>
      <w:r w:rsidR="00E52444">
        <w:rPr>
          <w:rFonts w:asciiTheme="minorHAnsi" w:hAnsiTheme="minorHAnsi" w:cstheme="minorHAnsi"/>
        </w:rPr>
        <w:t xml:space="preserve">ewentualnego </w:t>
      </w:r>
      <w:r>
        <w:rPr>
          <w:rFonts w:asciiTheme="minorHAnsi" w:hAnsiTheme="minorHAnsi" w:cstheme="minorHAnsi"/>
        </w:rPr>
        <w:t>pomiaru metodą poligonową odcinków ciągów, gdzie pomiar GNSS</w:t>
      </w:r>
      <w:r w:rsidR="00E52444">
        <w:rPr>
          <w:rFonts w:asciiTheme="minorHAnsi" w:hAnsiTheme="minorHAnsi" w:cstheme="minorHAnsi"/>
        </w:rPr>
        <w:t xml:space="preserve"> jest niemożliwy;</w:t>
      </w:r>
    </w:p>
    <w:p w14:paraId="6E25CDB3" w14:textId="77777777" w:rsidR="00E52444" w:rsidRPr="00E52444" w:rsidRDefault="00E52444" w:rsidP="00E5244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2444">
        <w:rPr>
          <w:rFonts w:asciiTheme="minorHAnsi" w:hAnsiTheme="minorHAnsi" w:cstheme="minorHAnsi"/>
        </w:rPr>
        <w:t>obliczenie współrzędnych i wysokości w państwowym systemie odniesień przestrzennych,</w:t>
      </w:r>
    </w:p>
    <w:p w14:paraId="3B514FFA" w14:textId="77777777" w:rsidR="00E52444" w:rsidRPr="00E52444" w:rsidRDefault="00E52444" w:rsidP="00E5244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2444">
        <w:rPr>
          <w:rFonts w:asciiTheme="minorHAnsi" w:hAnsiTheme="minorHAnsi" w:cstheme="minorHAnsi"/>
        </w:rPr>
        <w:t>spor</w:t>
      </w:r>
      <w:r>
        <w:rPr>
          <w:rFonts w:asciiTheme="minorHAnsi" w:hAnsiTheme="minorHAnsi" w:cstheme="minorHAnsi"/>
        </w:rPr>
        <w:t>ządzenie opisów topograficznych, wykonanie nowych i uzupełnienie istniejących;</w:t>
      </w:r>
    </w:p>
    <w:p w14:paraId="3975FEB7" w14:textId="77777777" w:rsidR="00E52444" w:rsidRPr="00E52444" w:rsidRDefault="00E52444" w:rsidP="00E5244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2444">
        <w:rPr>
          <w:rFonts w:asciiTheme="minorHAnsi" w:hAnsiTheme="minorHAnsi" w:cstheme="minorHAnsi"/>
        </w:rPr>
        <w:t xml:space="preserve">zawiadomienie właścicieli nieruchomości o </w:t>
      </w:r>
      <w:r>
        <w:rPr>
          <w:rFonts w:asciiTheme="minorHAnsi" w:hAnsiTheme="minorHAnsi" w:cstheme="minorHAnsi"/>
        </w:rPr>
        <w:t xml:space="preserve">przyjęciu lub </w:t>
      </w:r>
      <w:r w:rsidRPr="00E52444">
        <w:rPr>
          <w:rFonts w:asciiTheme="minorHAnsi" w:hAnsiTheme="minorHAnsi" w:cstheme="minorHAnsi"/>
        </w:rPr>
        <w:t xml:space="preserve">umieszczeniu </w:t>
      </w:r>
      <w:r>
        <w:rPr>
          <w:rFonts w:asciiTheme="minorHAnsi" w:hAnsiTheme="minorHAnsi" w:cstheme="minorHAnsi"/>
        </w:rPr>
        <w:t>znaków;</w:t>
      </w:r>
    </w:p>
    <w:p w14:paraId="7EB98499" w14:textId="77777777" w:rsidR="00E52444" w:rsidRPr="00E52444" w:rsidRDefault="00E52444" w:rsidP="00E5244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2444">
        <w:rPr>
          <w:rFonts w:asciiTheme="minorHAnsi" w:hAnsiTheme="minorHAnsi" w:cstheme="minorHAnsi"/>
        </w:rPr>
        <w:t>wykonanie plików wsadowych z</w:t>
      </w:r>
      <w:r>
        <w:rPr>
          <w:rFonts w:asciiTheme="minorHAnsi" w:hAnsiTheme="minorHAnsi" w:cstheme="minorHAnsi"/>
        </w:rPr>
        <w:t>godnie z uzgodnieniami z PODGiK;</w:t>
      </w:r>
    </w:p>
    <w:p w14:paraId="2E20E4C8" w14:textId="77777777" w:rsidR="0068028D" w:rsidRDefault="0068028D" w:rsidP="0068028D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2444">
        <w:rPr>
          <w:rFonts w:asciiTheme="minorHAnsi" w:hAnsiTheme="minorHAnsi" w:cstheme="minorHAnsi"/>
        </w:rPr>
        <w:t xml:space="preserve">wykonanie porównania współrzędnych </w:t>
      </w:r>
      <w:r>
        <w:rPr>
          <w:rFonts w:asciiTheme="minorHAnsi" w:hAnsiTheme="minorHAnsi" w:cstheme="minorHAnsi"/>
        </w:rPr>
        <w:t>adaptowanych</w:t>
      </w:r>
      <w:r w:rsidRPr="00E52444">
        <w:rPr>
          <w:rFonts w:asciiTheme="minorHAnsi" w:hAnsiTheme="minorHAnsi" w:cstheme="minorHAnsi"/>
        </w:rPr>
        <w:t xml:space="preserve"> punktów osnowy poziomej z pomiaru i </w:t>
      </w:r>
      <w:r w:rsidR="00FC4D6F">
        <w:rPr>
          <w:rFonts w:asciiTheme="minorHAnsi" w:hAnsiTheme="minorHAnsi" w:cstheme="minorHAnsi"/>
        </w:rPr>
        <w:t> </w:t>
      </w:r>
      <w:r w:rsidRPr="00E52444">
        <w:rPr>
          <w:rFonts w:asciiTheme="minorHAnsi" w:hAnsiTheme="minorHAnsi" w:cstheme="minorHAnsi"/>
        </w:rPr>
        <w:t>statycznego do wartości z katalogu – BDSOG</w:t>
      </w:r>
      <w:r>
        <w:rPr>
          <w:rFonts w:asciiTheme="minorHAnsi" w:hAnsiTheme="minorHAnsi" w:cstheme="minorHAnsi"/>
        </w:rPr>
        <w:t>;</w:t>
      </w:r>
    </w:p>
    <w:p w14:paraId="3EF5A898" w14:textId="77777777" w:rsidR="0068028D" w:rsidRPr="00E52444" w:rsidRDefault="0068028D" w:rsidP="0068028D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wykonanie szkiców osnowy poziomej w kroju arkuszy </w:t>
      </w:r>
      <w:r w:rsidR="001C553F">
        <w:rPr>
          <w:rFonts w:asciiTheme="minorHAnsi" w:hAnsiTheme="minorHAnsi" w:cstheme="minorHAnsi"/>
        </w:rPr>
        <w:t>PL-</w:t>
      </w:r>
      <w:r>
        <w:rPr>
          <w:rFonts w:asciiTheme="minorHAnsi" w:hAnsiTheme="minorHAnsi" w:cstheme="minorHAnsi"/>
        </w:rPr>
        <w:t xml:space="preserve">2000 w formie numerycznej na </w:t>
      </w:r>
      <w:r w:rsidR="00FC4D6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podkładzie map topograficznych;</w:t>
      </w:r>
    </w:p>
    <w:p w14:paraId="7151A42F" w14:textId="77777777" w:rsidR="00E52444" w:rsidRPr="00E52444" w:rsidRDefault="00E52444" w:rsidP="00E5244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2444">
        <w:rPr>
          <w:rFonts w:asciiTheme="minorHAnsi" w:hAnsiTheme="minorHAnsi" w:cstheme="minorHAnsi"/>
        </w:rPr>
        <w:t>wykonanie dokumentacji z wykonania osnowy poziomej zgodnie z wy</w:t>
      </w:r>
      <w:r w:rsidR="0068028D">
        <w:rPr>
          <w:rFonts w:asciiTheme="minorHAnsi" w:hAnsiTheme="minorHAnsi" w:cstheme="minorHAnsi"/>
        </w:rPr>
        <w:t>mogami obowiązujących przepisów.</w:t>
      </w:r>
    </w:p>
    <w:p w14:paraId="64149E86" w14:textId="77777777" w:rsidR="00E52444" w:rsidRDefault="00E5244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61279D6" w14:textId="77777777" w:rsidR="004C3A4A" w:rsidRPr="00CF74F8" w:rsidRDefault="004C3A4A" w:rsidP="00C5696B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inorHAnsi" w:hAnsiTheme="minorHAnsi" w:cstheme="minorHAnsi"/>
          <w:b/>
        </w:rPr>
      </w:pPr>
      <w:r w:rsidRPr="00CF74F8">
        <w:rPr>
          <w:rFonts w:asciiTheme="minorHAnsi" w:hAnsiTheme="minorHAnsi" w:cstheme="minorHAnsi"/>
          <w:b/>
        </w:rPr>
        <w:lastRenderedPageBreak/>
        <w:t>Obowiązujące przepisy prawne:</w:t>
      </w:r>
    </w:p>
    <w:p w14:paraId="0DD8C396" w14:textId="77777777" w:rsidR="0016570A" w:rsidRPr="00C5696B" w:rsidRDefault="0016570A" w:rsidP="0016570A">
      <w:pPr>
        <w:pStyle w:val="Bezodstpw"/>
        <w:numPr>
          <w:ilvl w:val="0"/>
          <w:numId w:val="19"/>
        </w:numPr>
        <w:jc w:val="both"/>
        <w:rPr>
          <w:sz w:val="20"/>
        </w:rPr>
      </w:pPr>
      <w:r w:rsidRPr="00C5696B">
        <w:rPr>
          <w:sz w:val="20"/>
        </w:rPr>
        <w:t>Ustawa z dnia 17 maja 1989r. Prawo Geodezyjne i Kartograficzne (t.j. Dz. U. z 2017 r. poz. 2101),</w:t>
      </w:r>
    </w:p>
    <w:p w14:paraId="4FD417D9" w14:textId="77777777" w:rsidR="0016570A" w:rsidRPr="00C5696B" w:rsidRDefault="0016570A" w:rsidP="0016570A">
      <w:pPr>
        <w:pStyle w:val="Bezodstpw"/>
        <w:numPr>
          <w:ilvl w:val="0"/>
          <w:numId w:val="19"/>
        </w:numPr>
        <w:jc w:val="both"/>
        <w:rPr>
          <w:rFonts w:cs="Arial"/>
          <w:sz w:val="20"/>
        </w:rPr>
      </w:pPr>
      <w:r w:rsidRPr="00C5696B">
        <w:rPr>
          <w:rFonts w:cs="Arial"/>
          <w:sz w:val="20"/>
        </w:rPr>
        <w:t>Rozporządzenie Rady Ministrów z dnia 15 października 2012 r. w sprawie państwowego systemu odniesień przestrzennych (Dz. U. z 2012 r. poz.1247),</w:t>
      </w:r>
    </w:p>
    <w:p w14:paraId="16A3CF2E" w14:textId="77777777" w:rsidR="0016570A" w:rsidRPr="00C5696B" w:rsidRDefault="0016570A" w:rsidP="0016570A">
      <w:pPr>
        <w:pStyle w:val="Bezodstpw"/>
        <w:numPr>
          <w:ilvl w:val="0"/>
          <w:numId w:val="19"/>
        </w:numPr>
        <w:jc w:val="both"/>
        <w:rPr>
          <w:sz w:val="20"/>
        </w:rPr>
      </w:pPr>
      <w:r w:rsidRPr="00C5696B">
        <w:rPr>
          <w:sz w:val="20"/>
        </w:rPr>
        <w:t>Rozporządzenie Ministra Administracji i Cyfryzacji z dnia 14 lutego 2012 r. w sprawie osnów geodezyjnych, grawimetrycznych i magnetycznych (Dz. U. z 2012 r. poz. 352),</w:t>
      </w:r>
    </w:p>
    <w:p w14:paraId="254FC80B" w14:textId="77777777" w:rsidR="0016570A" w:rsidRPr="00C5696B" w:rsidRDefault="0016570A" w:rsidP="0016570A">
      <w:pPr>
        <w:pStyle w:val="Bezodstpw"/>
        <w:numPr>
          <w:ilvl w:val="0"/>
          <w:numId w:val="19"/>
        </w:numPr>
        <w:jc w:val="both"/>
        <w:rPr>
          <w:sz w:val="20"/>
        </w:rPr>
      </w:pPr>
      <w:r w:rsidRPr="00C5696B">
        <w:rPr>
          <w:sz w:val="20"/>
        </w:rPr>
        <w:t>Rozporządzenie Ministra Spraw Wewnętrznych i Administracji z dnia 9 listopada 2011 r. w sprawie standardów technicznych wykonywania geodezyjnych pomiarów sytuacyjnych i wysokościowych oraz opracowywania i przekazywania wyników tych pomiarów do pzgik (Dz. U. z 2011 r. Nr 263, poz. 1572)</w:t>
      </w:r>
    </w:p>
    <w:p w14:paraId="00BA078C" w14:textId="77777777" w:rsidR="0016570A" w:rsidRPr="00C5696B" w:rsidRDefault="0016570A" w:rsidP="0016570A">
      <w:pPr>
        <w:pStyle w:val="Bezodstpw"/>
        <w:numPr>
          <w:ilvl w:val="0"/>
          <w:numId w:val="19"/>
        </w:numPr>
        <w:jc w:val="both"/>
        <w:rPr>
          <w:sz w:val="20"/>
        </w:rPr>
      </w:pPr>
      <w:r w:rsidRPr="00C5696B">
        <w:rPr>
          <w:sz w:val="20"/>
        </w:rPr>
        <w:t xml:space="preserve">Rozporządzenie Ministra Administracji i Cyfryzacji z dnia 9 lipca 2014 r. w sprawie udostępniania materiałów państwowego zasobu geodezyjnego i kartograficznego, wydawania licencji oraz wzoru Dokumentu Obliczenia Opłaty </w:t>
      </w:r>
      <w:r w:rsidRPr="00C5696B">
        <w:rPr>
          <w:rFonts w:cs="Arial"/>
          <w:sz w:val="20"/>
        </w:rPr>
        <w:t>(Dz. U. z 2014 r. poz.917)</w:t>
      </w:r>
    </w:p>
    <w:p w14:paraId="7BC02626" w14:textId="77777777" w:rsidR="0016570A" w:rsidRPr="00C5696B" w:rsidRDefault="0016570A" w:rsidP="0016570A">
      <w:pPr>
        <w:pStyle w:val="Bezodstpw"/>
        <w:numPr>
          <w:ilvl w:val="0"/>
          <w:numId w:val="19"/>
        </w:numPr>
        <w:jc w:val="both"/>
        <w:rPr>
          <w:sz w:val="20"/>
        </w:rPr>
      </w:pPr>
      <w:r w:rsidRPr="00C5696B">
        <w:rPr>
          <w:sz w:val="20"/>
        </w:rPr>
        <w:t>Rozporządzenie Ministra Administracji i Cyfryzacji z dnia 5 września 2013 r. w sprawie organizacji i trybu prowadzenia państwowego zasobu geodezyjnego i kartograficznego (Dz.U. z 2013 r. poz. 1183)</w:t>
      </w:r>
    </w:p>
    <w:p w14:paraId="15848B07" w14:textId="77777777" w:rsidR="0016570A" w:rsidRPr="00C5696B" w:rsidRDefault="0016570A" w:rsidP="0016570A">
      <w:pPr>
        <w:pStyle w:val="Bezodstpw"/>
        <w:numPr>
          <w:ilvl w:val="0"/>
          <w:numId w:val="19"/>
        </w:numPr>
        <w:jc w:val="both"/>
        <w:rPr>
          <w:sz w:val="20"/>
        </w:rPr>
      </w:pPr>
      <w:r w:rsidRPr="00C5696B">
        <w:rPr>
          <w:sz w:val="20"/>
        </w:rPr>
        <w:t>Rozporządzenie Ministra Administracji i Cyfryzacji z dnia 2 listopada 2015r. w sprawie bazy danych obiektów topograficznych oraz mapy zasadniczej (Dz.U. z 2015r. poz. 2028)</w:t>
      </w:r>
    </w:p>
    <w:p w14:paraId="18D636EE" w14:textId="77777777" w:rsidR="00CC0A39" w:rsidRPr="00CF74F8" w:rsidRDefault="00CC0A39" w:rsidP="00CC0A3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D060274" w14:textId="77777777" w:rsidR="00E57673" w:rsidRPr="00CF74F8" w:rsidRDefault="00E57673" w:rsidP="00C5696B">
      <w:pPr>
        <w:numPr>
          <w:ilvl w:val="0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CF74F8">
        <w:rPr>
          <w:rFonts w:asciiTheme="minorHAnsi" w:hAnsiTheme="minorHAnsi" w:cstheme="minorHAnsi"/>
          <w:b/>
        </w:rPr>
        <w:t>Zakres prac geodezyjnych:</w:t>
      </w:r>
    </w:p>
    <w:p w14:paraId="1A990C9C" w14:textId="77777777" w:rsidR="00724EC8" w:rsidRPr="00C12E08" w:rsidRDefault="00724EC8" w:rsidP="00724EC8">
      <w:pPr>
        <w:spacing w:after="0" w:line="240" w:lineRule="auto"/>
        <w:ind w:firstLine="284"/>
        <w:jc w:val="both"/>
        <w:rPr>
          <w:rFonts w:asciiTheme="minorHAnsi" w:hAnsiTheme="minorHAnsi" w:cs="Arial"/>
        </w:rPr>
      </w:pPr>
      <w:r w:rsidRPr="00C12E08">
        <w:rPr>
          <w:rFonts w:asciiTheme="minorHAnsi" w:hAnsiTheme="minorHAnsi" w:cs="Arial"/>
        </w:rPr>
        <w:t xml:space="preserve">Podstawowymi wytycznymi przy realizacji prac, oprócz przepisów prawa, </w:t>
      </w:r>
      <w:r w:rsidR="0068028D">
        <w:rPr>
          <w:rFonts w:asciiTheme="minorHAnsi" w:hAnsiTheme="minorHAnsi" w:cs="Arial"/>
        </w:rPr>
        <w:t>jest</w:t>
      </w:r>
      <w:r w:rsidRPr="00C12E08">
        <w:rPr>
          <w:rFonts w:asciiTheme="minorHAnsi" w:hAnsiTheme="minorHAnsi" w:cs="Arial"/>
        </w:rPr>
        <w:t xml:space="preserve"> opracowan</w:t>
      </w:r>
      <w:r w:rsidR="0068028D">
        <w:rPr>
          <w:rFonts w:asciiTheme="minorHAnsi" w:hAnsiTheme="minorHAnsi" w:cs="Arial"/>
        </w:rPr>
        <w:t xml:space="preserve">y </w:t>
      </w:r>
      <w:r w:rsidRPr="00C12E08">
        <w:rPr>
          <w:rFonts w:asciiTheme="minorHAnsi" w:hAnsiTheme="minorHAnsi" w:cs="Arial"/>
        </w:rPr>
        <w:t>projekt</w:t>
      </w:r>
      <w:r w:rsidR="0068028D">
        <w:rPr>
          <w:rFonts w:asciiTheme="minorHAnsi" w:hAnsiTheme="minorHAnsi" w:cs="Arial"/>
        </w:rPr>
        <w:t xml:space="preserve"> modernizacji</w:t>
      </w:r>
      <w:r w:rsidRPr="00C12E08">
        <w:rPr>
          <w:rFonts w:asciiTheme="minorHAnsi" w:hAnsiTheme="minorHAnsi" w:cs="Arial"/>
        </w:rPr>
        <w:t xml:space="preserve"> osnowy</w:t>
      </w:r>
      <w:r>
        <w:rPr>
          <w:rFonts w:asciiTheme="minorHAnsi" w:hAnsiTheme="minorHAnsi" w:cs="Arial"/>
        </w:rPr>
        <w:t xml:space="preserve"> </w:t>
      </w:r>
      <w:r w:rsidRPr="00C12E08">
        <w:rPr>
          <w:rFonts w:asciiTheme="minorHAnsi" w:hAnsiTheme="minorHAnsi" w:cs="Arial"/>
        </w:rPr>
        <w:t>.</w:t>
      </w:r>
      <w:r w:rsidR="00E453C8">
        <w:rPr>
          <w:rFonts w:asciiTheme="minorHAnsi" w:hAnsiTheme="minorHAnsi" w:cs="Arial"/>
        </w:rPr>
        <w:t xml:space="preserve"> </w:t>
      </w:r>
      <w:r w:rsidR="00806F9B">
        <w:rPr>
          <w:rFonts w:asciiTheme="minorHAnsi" w:hAnsiTheme="minorHAnsi" w:cs="Arial"/>
        </w:rPr>
        <w:t xml:space="preserve">Przewiduje on </w:t>
      </w:r>
      <w:r w:rsidR="00892C8E">
        <w:rPr>
          <w:rFonts w:asciiTheme="minorHAnsi" w:hAnsiTheme="minorHAnsi" w:cs="Arial"/>
        </w:rPr>
        <w:t xml:space="preserve">adaptację </w:t>
      </w:r>
      <w:r w:rsidR="00806F9B">
        <w:rPr>
          <w:rFonts w:asciiTheme="minorHAnsi" w:hAnsiTheme="minorHAnsi" w:cs="Arial"/>
        </w:rPr>
        <w:t>476 punktów oraz stabilizację 228 nowych punktów. Projektowaną osnowę należy pomierzyć metodą GNSS, a w wybranych przypadkach uzupełnić metodami klasycznymi. Osnow</w:t>
      </w:r>
      <w:r w:rsidR="001C553F">
        <w:rPr>
          <w:rFonts w:asciiTheme="minorHAnsi" w:hAnsiTheme="minorHAnsi" w:cs="Arial"/>
        </w:rPr>
        <w:t>ę</w:t>
      </w:r>
      <w:r w:rsidR="00806F9B">
        <w:rPr>
          <w:rFonts w:asciiTheme="minorHAnsi" w:hAnsiTheme="minorHAnsi" w:cs="Arial"/>
        </w:rPr>
        <w:t xml:space="preserve"> należy nawiązać do 5 punktów sieci ASG-EUPOS</w:t>
      </w:r>
      <w:r w:rsidR="00993337">
        <w:rPr>
          <w:rFonts w:asciiTheme="minorHAnsi" w:hAnsiTheme="minorHAnsi" w:cs="Arial"/>
        </w:rPr>
        <w:t xml:space="preserve"> oraz 5 punktów naziemnej poziomej osnowy podstawowej.</w:t>
      </w:r>
      <w:r w:rsidR="00806F9B">
        <w:rPr>
          <w:rFonts w:asciiTheme="minorHAnsi" w:hAnsiTheme="minorHAnsi" w:cs="Arial"/>
        </w:rPr>
        <w:t xml:space="preserve"> </w:t>
      </w:r>
      <w:r w:rsidR="003E02C1">
        <w:rPr>
          <w:rFonts w:asciiTheme="minorHAnsi" w:hAnsiTheme="minorHAnsi" w:cs="Arial"/>
        </w:rPr>
        <w:t xml:space="preserve">Nawiązanie wysokościowe należy wykonać nawiązując wszystkie punkty modernizowanej osnowy poziomej znajdujące się w odległości do około 100 m od </w:t>
      </w:r>
      <w:r w:rsidR="00FC4D6F">
        <w:rPr>
          <w:rFonts w:asciiTheme="minorHAnsi" w:hAnsiTheme="minorHAnsi" w:cs="Arial"/>
        </w:rPr>
        <w:t> </w:t>
      </w:r>
      <w:r w:rsidR="003E02C1">
        <w:rPr>
          <w:rFonts w:asciiTheme="minorHAnsi" w:hAnsiTheme="minorHAnsi" w:cs="Arial"/>
        </w:rPr>
        <w:t xml:space="preserve">reperu wysokościowej osnowy podstawowej ( 26 reperów), metodą niwelacji geometrycznej – około 30 punktów. </w:t>
      </w:r>
    </w:p>
    <w:p w14:paraId="7C8588DF" w14:textId="77777777" w:rsidR="00724EC8" w:rsidRPr="00CF74F8" w:rsidRDefault="00724EC8" w:rsidP="009D6D9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9E0C8CD" w14:textId="77777777" w:rsidR="00956F26" w:rsidRPr="00CF74F8" w:rsidRDefault="00956F26" w:rsidP="00956F26">
      <w:pPr>
        <w:pStyle w:val="Akapitzlist"/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CF74F8">
        <w:rPr>
          <w:rFonts w:asciiTheme="minorHAnsi" w:hAnsiTheme="minorHAnsi" w:cstheme="minorHAnsi"/>
          <w:b/>
        </w:rPr>
        <w:t xml:space="preserve">Przeprowadzenie analizy </w:t>
      </w:r>
      <w:r>
        <w:rPr>
          <w:rFonts w:asciiTheme="minorHAnsi" w:hAnsiTheme="minorHAnsi" w:cstheme="minorHAnsi"/>
          <w:b/>
        </w:rPr>
        <w:t>projektowanej</w:t>
      </w:r>
      <w:r w:rsidRPr="00CF74F8">
        <w:rPr>
          <w:rFonts w:asciiTheme="minorHAnsi" w:hAnsiTheme="minorHAnsi" w:cstheme="minorHAnsi"/>
          <w:b/>
        </w:rPr>
        <w:t xml:space="preserve"> osnowy poziomej</w:t>
      </w:r>
    </w:p>
    <w:p w14:paraId="2F8428A1" w14:textId="77777777" w:rsidR="00956F26" w:rsidRDefault="00165BD1" w:rsidP="00956F26">
      <w:pPr>
        <w:spacing w:after="0" w:line="240" w:lineRule="auto"/>
        <w:ind w:firstLine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Podczas analizy należy zwrócić szczególną uwagę na zaprojektowane punkty na granicy z miastem Włocławek –  około 24 punkty znajdują się w bezpośredniej bliskości lub są identyczne z punktami sieci miasta. Przed przystąpieniem do dalszych prac należy dostosować projektowaną numerację punktów do punktów już przyjętych do BDSOG. W projekcie nie nadano nowych numerów punktom dotychczasowej II klasy , należy to wykonać </w:t>
      </w:r>
      <w:r w:rsidR="00E453C8">
        <w:rPr>
          <w:rFonts w:asciiTheme="minorHAnsi" w:hAnsiTheme="minorHAnsi" w:cstheme="minorHAnsi"/>
        </w:rPr>
        <w:t xml:space="preserve">podczas realizacji projektu. </w:t>
      </w:r>
    </w:p>
    <w:p w14:paraId="7C177F40" w14:textId="77777777" w:rsidR="00956F26" w:rsidRDefault="00956F26" w:rsidP="00956F26">
      <w:pPr>
        <w:spacing w:after="0" w:line="240" w:lineRule="auto"/>
        <w:ind w:firstLine="348"/>
        <w:jc w:val="both"/>
        <w:rPr>
          <w:rFonts w:asciiTheme="minorHAnsi" w:hAnsiTheme="minorHAnsi" w:cstheme="minorHAnsi"/>
        </w:rPr>
      </w:pPr>
    </w:p>
    <w:p w14:paraId="2C79C77E" w14:textId="77777777" w:rsidR="003E02C1" w:rsidRPr="00CF74F8" w:rsidRDefault="003E02C1" w:rsidP="003E02C1">
      <w:pPr>
        <w:pStyle w:val="Akapitzlist"/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CF74F8">
        <w:rPr>
          <w:rFonts w:asciiTheme="minorHAnsi" w:hAnsiTheme="minorHAnsi" w:cstheme="minorHAnsi"/>
          <w:b/>
        </w:rPr>
        <w:t>Wywiad terenowy dla ustalenia lokalizacji nowych punktów</w:t>
      </w:r>
    </w:p>
    <w:p w14:paraId="56E6EF62" w14:textId="77777777" w:rsidR="003E02C1" w:rsidRPr="00CB77F3" w:rsidRDefault="00E142DA" w:rsidP="006970FA">
      <w:pPr>
        <w:spacing w:after="0" w:line="240" w:lineRule="auto"/>
        <w:ind w:firstLine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3E02C1" w:rsidRPr="00CF74F8">
        <w:rPr>
          <w:rFonts w:asciiTheme="minorHAnsi" w:hAnsiTheme="minorHAnsi" w:cstheme="minorHAnsi"/>
        </w:rPr>
        <w:t xml:space="preserve">ależy wykonać wywiad terenowy w celu ustalenia miejsca stabilizacji każdego nowoprojektowanego punktu oraz przebiegu projektowanych linii. </w:t>
      </w:r>
      <w:r>
        <w:rPr>
          <w:rFonts w:asciiTheme="minorHAnsi" w:hAnsiTheme="minorHAnsi" w:cstheme="minorHAnsi"/>
        </w:rPr>
        <w:t>Równolegle z pracami wywiadu terenowego, należy wykonać przegląd adaptowanych punktów pod kątem konieczności uzupełnienia stabilizacji znaku lub uzupełnienia osnowy nowym punktem. Podczas przeglądu należy zwrócić uwagę na wizury między punktami</w:t>
      </w:r>
      <w:r w:rsidR="001C553F">
        <w:rPr>
          <w:rFonts w:asciiTheme="minorHAnsi" w:hAnsiTheme="minorHAnsi" w:cstheme="minorHAnsi"/>
        </w:rPr>
        <w:t xml:space="preserve"> </w:t>
      </w:r>
      <w:bookmarkStart w:id="1" w:name="_Hlk511756509"/>
      <w:r w:rsidR="001C553F">
        <w:rPr>
          <w:rFonts w:asciiTheme="minorHAnsi" w:hAnsiTheme="minorHAnsi" w:cstheme="minorHAnsi"/>
        </w:rPr>
        <w:t>i w razie potrzeby je oczyścić</w:t>
      </w:r>
      <w:r>
        <w:rPr>
          <w:rFonts w:asciiTheme="minorHAnsi" w:hAnsiTheme="minorHAnsi" w:cstheme="minorHAnsi"/>
        </w:rPr>
        <w:t xml:space="preserve">. </w:t>
      </w:r>
      <w:bookmarkEnd w:id="1"/>
      <w:r w:rsidR="006970FA">
        <w:rPr>
          <w:rFonts w:asciiTheme="minorHAnsi" w:hAnsiTheme="minorHAnsi" w:cstheme="minorHAnsi"/>
        </w:rPr>
        <w:t>Należy dążyć do wyeliminowania wizur wymagających dużych przecinek, pamiętając że każdy punkt musi mieć minimum jedną wizurę. Podczas wywiadu i przeglądu należy także maksymalną liczbę punktów zakwalifikować do pomiaru GNSS – najlepiej wszystkie</w:t>
      </w:r>
      <w:r w:rsidR="001C553F">
        <w:rPr>
          <w:rFonts w:asciiTheme="minorHAnsi" w:hAnsiTheme="minorHAnsi" w:cstheme="minorHAnsi"/>
        </w:rPr>
        <w:t>,</w:t>
      </w:r>
      <w:r w:rsidR="006970FA">
        <w:rPr>
          <w:rFonts w:asciiTheme="minorHAnsi" w:hAnsiTheme="minorHAnsi" w:cstheme="minorHAnsi"/>
        </w:rPr>
        <w:t xml:space="preserve"> oprócz wcinanych na budowlach wysmukłych. </w:t>
      </w:r>
    </w:p>
    <w:p w14:paraId="747A6ECC" w14:textId="77777777" w:rsidR="00C76C12" w:rsidRDefault="00C76C12" w:rsidP="003E02C1">
      <w:pPr>
        <w:spacing w:after="0" w:line="240" w:lineRule="auto"/>
        <w:ind w:firstLine="360"/>
        <w:jc w:val="both"/>
        <w:rPr>
          <w:rFonts w:asciiTheme="minorHAnsi" w:hAnsiTheme="minorHAnsi" w:cstheme="minorHAnsi"/>
        </w:rPr>
      </w:pPr>
    </w:p>
    <w:p w14:paraId="17F96D0A" w14:textId="77777777" w:rsidR="00C76C12" w:rsidRDefault="00C76C1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6D8E5E2" w14:textId="77777777" w:rsidR="00C76C12" w:rsidRDefault="00C76C12" w:rsidP="00C76C12">
      <w:pPr>
        <w:spacing w:after="0" w:line="240" w:lineRule="auto"/>
        <w:ind w:firstLine="348"/>
        <w:jc w:val="both"/>
        <w:rPr>
          <w:rFonts w:asciiTheme="minorHAnsi" w:hAnsiTheme="minorHAnsi" w:cstheme="minorHAnsi"/>
        </w:rPr>
      </w:pPr>
    </w:p>
    <w:tbl>
      <w:tblPr>
        <w:tblW w:w="935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09728A" w:rsidRPr="0009728A" w14:paraId="0B43EC1E" w14:textId="77777777" w:rsidTr="003E55A2">
        <w:trPr>
          <w:trHeight w:val="283"/>
        </w:trPr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59F7F35B" w14:textId="77777777" w:rsidR="0002001A" w:rsidRPr="0009728A" w:rsidRDefault="0002001A" w:rsidP="003E55A2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2060"/>
                <w:sz w:val="16"/>
                <w:szCs w:val="16"/>
                <w:lang w:eastAsia="pl-PL"/>
              </w:rPr>
            </w:pPr>
            <w:r w:rsidRPr="0009728A">
              <w:rPr>
                <w:rFonts w:eastAsia="Times New Roman"/>
                <w:i/>
                <w:iCs/>
                <w:color w:val="002060"/>
                <w:sz w:val="16"/>
                <w:szCs w:val="16"/>
                <w:lang w:eastAsia="pl-PL"/>
              </w:rPr>
              <w:t>ARKUSZ</w:t>
            </w:r>
          </w:p>
        </w:tc>
        <w:tc>
          <w:tcPr>
            <w:tcW w:w="2550" w:type="dxa"/>
            <w:gridSpan w:val="3"/>
            <w:shd w:val="clear" w:color="auto" w:fill="auto"/>
            <w:noWrap/>
            <w:vAlign w:val="center"/>
            <w:hideMark/>
          </w:tcPr>
          <w:p w14:paraId="183FC540" w14:textId="77777777" w:rsidR="0002001A" w:rsidRPr="0009728A" w:rsidRDefault="0002001A" w:rsidP="003E55A2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2060"/>
                <w:sz w:val="16"/>
                <w:szCs w:val="16"/>
                <w:lang w:eastAsia="pl-PL"/>
              </w:rPr>
            </w:pPr>
            <w:r w:rsidRPr="0009728A">
              <w:rPr>
                <w:rFonts w:eastAsia="Times New Roman"/>
                <w:i/>
                <w:iCs/>
                <w:color w:val="002060"/>
                <w:sz w:val="16"/>
                <w:szCs w:val="16"/>
                <w:lang w:eastAsia="pl-PL"/>
              </w:rPr>
              <w:t>SIEĆ WŁOCŁAWSKA</w:t>
            </w:r>
          </w:p>
        </w:tc>
        <w:tc>
          <w:tcPr>
            <w:tcW w:w="2550" w:type="dxa"/>
            <w:gridSpan w:val="3"/>
            <w:shd w:val="clear" w:color="auto" w:fill="auto"/>
            <w:noWrap/>
            <w:vAlign w:val="center"/>
          </w:tcPr>
          <w:p w14:paraId="617EDDE6" w14:textId="77777777" w:rsidR="0002001A" w:rsidRPr="0009728A" w:rsidRDefault="0002001A" w:rsidP="003E55A2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2060"/>
                <w:sz w:val="16"/>
                <w:szCs w:val="16"/>
                <w:lang w:eastAsia="pl-PL"/>
              </w:rPr>
            </w:pPr>
            <w:r w:rsidRPr="0009728A">
              <w:rPr>
                <w:rFonts w:eastAsia="Times New Roman"/>
                <w:i/>
                <w:iCs/>
                <w:color w:val="002060"/>
                <w:sz w:val="16"/>
                <w:szCs w:val="16"/>
                <w:lang w:eastAsia="pl-PL"/>
              </w:rPr>
              <w:t>GMINA FABIANKI</w:t>
            </w:r>
          </w:p>
        </w:tc>
        <w:tc>
          <w:tcPr>
            <w:tcW w:w="2550" w:type="dxa"/>
            <w:gridSpan w:val="3"/>
            <w:shd w:val="clear" w:color="auto" w:fill="auto"/>
            <w:noWrap/>
            <w:vAlign w:val="center"/>
          </w:tcPr>
          <w:p w14:paraId="5B139C7E" w14:textId="77777777" w:rsidR="0002001A" w:rsidRPr="0009728A" w:rsidRDefault="0002001A" w:rsidP="003E55A2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2060"/>
                <w:sz w:val="16"/>
                <w:szCs w:val="16"/>
                <w:lang w:eastAsia="pl-PL"/>
              </w:rPr>
            </w:pPr>
            <w:r w:rsidRPr="0009728A">
              <w:rPr>
                <w:rFonts w:eastAsia="Times New Roman"/>
                <w:i/>
                <w:iCs/>
                <w:color w:val="002060"/>
                <w:sz w:val="16"/>
                <w:szCs w:val="16"/>
                <w:lang w:eastAsia="pl-PL"/>
              </w:rPr>
              <w:t xml:space="preserve">POZA GMINĄ 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1A6762BF" w14:textId="77777777" w:rsidR="0002001A" w:rsidRPr="0009728A" w:rsidRDefault="0002001A" w:rsidP="003E55A2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2060"/>
                <w:sz w:val="16"/>
                <w:szCs w:val="16"/>
                <w:lang w:eastAsia="pl-PL"/>
              </w:rPr>
            </w:pPr>
            <w:r w:rsidRPr="0009728A">
              <w:rPr>
                <w:rFonts w:eastAsia="Times New Roman"/>
                <w:i/>
                <w:iCs/>
                <w:color w:val="002060"/>
                <w:sz w:val="16"/>
                <w:szCs w:val="16"/>
                <w:lang w:eastAsia="pl-PL"/>
              </w:rPr>
              <w:t>RAZEM</w:t>
            </w:r>
          </w:p>
        </w:tc>
      </w:tr>
      <w:tr w:rsidR="0009728A" w:rsidRPr="0009728A" w14:paraId="75529043" w14:textId="77777777" w:rsidTr="003E55A2">
        <w:trPr>
          <w:trHeight w:val="283"/>
        </w:trPr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14:paraId="47C5ED40" w14:textId="77777777" w:rsidR="0002001A" w:rsidRPr="0009728A" w:rsidRDefault="0002001A" w:rsidP="003E55A2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206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2B8C7D" w14:textId="77777777" w:rsidR="0002001A" w:rsidRPr="0009728A" w:rsidRDefault="0002001A" w:rsidP="003E55A2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2060"/>
                <w:sz w:val="14"/>
                <w:szCs w:val="16"/>
                <w:lang w:eastAsia="pl-PL"/>
              </w:rPr>
            </w:pPr>
            <w:r w:rsidRPr="0009728A">
              <w:rPr>
                <w:rFonts w:eastAsia="Times New Roman"/>
                <w:i/>
                <w:iCs/>
                <w:color w:val="002060"/>
                <w:sz w:val="14"/>
                <w:szCs w:val="16"/>
                <w:lang w:eastAsia="pl-PL"/>
              </w:rPr>
              <w:t>adaptowany II klasa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B961E4" w14:textId="77777777" w:rsidR="0002001A" w:rsidRPr="0009728A" w:rsidRDefault="0002001A" w:rsidP="003E55A2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2060"/>
                <w:sz w:val="14"/>
                <w:szCs w:val="16"/>
                <w:lang w:eastAsia="pl-PL"/>
              </w:rPr>
            </w:pPr>
            <w:r w:rsidRPr="0009728A">
              <w:rPr>
                <w:rFonts w:eastAsia="Times New Roman"/>
                <w:i/>
                <w:iCs/>
                <w:color w:val="002060"/>
                <w:sz w:val="14"/>
                <w:szCs w:val="16"/>
                <w:lang w:eastAsia="pl-PL"/>
              </w:rPr>
              <w:t>adaptowany III klasa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ED306F" w14:textId="77777777" w:rsidR="0002001A" w:rsidRPr="0009728A" w:rsidRDefault="0002001A" w:rsidP="003E55A2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2060"/>
                <w:sz w:val="14"/>
                <w:szCs w:val="16"/>
                <w:lang w:eastAsia="pl-PL"/>
              </w:rPr>
            </w:pPr>
            <w:r w:rsidRPr="0009728A">
              <w:rPr>
                <w:rFonts w:eastAsia="Times New Roman"/>
                <w:i/>
                <w:iCs/>
                <w:color w:val="002060"/>
                <w:sz w:val="14"/>
                <w:szCs w:val="16"/>
                <w:lang w:eastAsia="pl-PL"/>
              </w:rPr>
              <w:t>NOWY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67EC89" w14:textId="77777777" w:rsidR="0002001A" w:rsidRPr="0009728A" w:rsidRDefault="0002001A" w:rsidP="003E55A2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2060"/>
                <w:sz w:val="14"/>
                <w:szCs w:val="16"/>
                <w:lang w:eastAsia="pl-PL"/>
              </w:rPr>
            </w:pPr>
            <w:r w:rsidRPr="0009728A">
              <w:rPr>
                <w:rFonts w:eastAsia="Times New Roman"/>
                <w:i/>
                <w:iCs/>
                <w:color w:val="002060"/>
                <w:sz w:val="14"/>
                <w:szCs w:val="16"/>
                <w:lang w:eastAsia="pl-PL"/>
              </w:rPr>
              <w:t>adaptowany II klasa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EA3848" w14:textId="77777777" w:rsidR="0002001A" w:rsidRPr="0009728A" w:rsidRDefault="0002001A" w:rsidP="003E55A2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2060"/>
                <w:sz w:val="14"/>
                <w:szCs w:val="16"/>
                <w:lang w:eastAsia="pl-PL"/>
              </w:rPr>
            </w:pPr>
            <w:r w:rsidRPr="0009728A">
              <w:rPr>
                <w:rFonts w:eastAsia="Times New Roman"/>
                <w:i/>
                <w:iCs/>
                <w:color w:val="002060"/>
                <w:sz w:val="14"/>
                <w:szCs w:val="16"/>
                <w:lang w:eastAsia="pl-PL"/>
              </w:rPr>
              <w:t>adaptowany III klasa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7E0D61" w14:textId="77777777" w:rsidR="0002001A" w:rsidRPr="0009728A" w:rsidRDefault="0002001A" w:rsidP="003E55A2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2060"/>
                <w:sz w:val="14"/>
                <w:szCs w:val="16"/>
                <w:lang w:eastAsia="pl-PL"/>
              </w:rPr>
            </w:pPr>
            <w:r w:rsidRPr="0009728A">
              <w:rPr>
                <w:rFonts w:eastAsia="Times New Roman"/>
                <w:i/>
                <w:iCs/>
                <w:color w:val="002060"/>
                <w:sz w:val="14"/>
                <w:szCs w:val="16"/>
                <w:lang w:eastAsia="pl-PL"/>
              </w:rPr>
              <w:t>NOWY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D4194D" w14:textId="77777777" w:rsidR="0002001A" w:rsidRPr="0009728A" w:rsidRDefault="0002001A" w:rsidP="003E55A2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2060"/>
                <w:sz w:val="14"/>
                <w:szCs w:val="16"/>
                <w:lang w:eastAsia="pl-PL"/>
              </w:rPr>
            </w:pPr>
            <w:r w:rsidRPr="0009728A">
              <w:rPr>
                <w:rFonts w:eastAsia="Times New Roman"/>
                <w:i/>
                <w:iCs/>
                <w:color w:val="002060"/>
                <w:sz w:val="14"/>
                <w:szCs w:val="16"/>
                <w:lang w:eastAsia="pl-PL"/>
              </w:rPr>
              <w:t>adaptowany II klasa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DBA1BA" w14:textId="77777777" w:rsidR="0002001A" w:rsidRPr="0009728A" w:rsidRDefault="0002001A" w:rsidP="003E55A2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2060"/>
                <w:sz w:val="14"/>
                <w:szCs w:val="16"/>
                <w:lang w:eastAsia="pl-PL"/>
              </w:rPr>
            </w:pPr>
            <w:r w:rsidRPr="0009728A">
              <w:rPr>
                <w:rFonts w:eastAsia="Times New Roman"/>
                <w:i/>
                <w:iCs/>
                <w:color w:val="002060"/>
                <w:sz w:val="14"/>
                <w:szCs w:val="16"/>
                <w:lang w:eastAsia="pl-PL"/>
              </w:rPr>
              <w:t>adaptowany III klasa</w:t>
            </w:r>
          </w:p>
        </w:tc>
        <w:tc>
          <w:tcPr>
            <w:tcW w:w="850" w:type="dxa"/>
            <w:vAlign w:val="center"/>
          </w:tcPr>
          <w:p w14:paraId="0ED80EB3" w14:textId="77777777" w:rsidR="0002001A" w:rsidRPr="0009728A" w:rsidRDefault="0002001A" w:rsidP="003E55A2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2060"/>
                <w:sz w:val="14"/>
                <w:szCs w:val="16"/>
                <w:lang w:eastAsia="pl-PL"/>
              </w:rPr>
            </w:pPr>
            <w:r w:rsidRPr="0009728A">
              <w:rPr>
                <w:rFonts w:eastAsia="Times New Roman"/>
                <w:i/>
                <w:iCs/>
                <w:color w:val="002060"/>
                <w:sz w:val="14"/>
                <w:szCs w:val="16"/>
                <w:lang w:eastAsia="pl-PL"/>
              </w:rPr>
              <w:t>NOWY</w:t>
            </w: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14:paraId="11B8B05D" w14:textId="77777777" w:rsidR="0002001A" w:rsidRPr="0009728A" w:rsidRDefault="0002001A" w:rsidP="003E55A2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2060"/>
                <w:sz w:val="16"/>
                <w:szCs w:val="16"/>
                <w:lang w:eastAsia="pl-PL"/>
              </w:rPr>
            </w:pPr>
          </w:p>
        </w:tc>
      </w:tr>
      <w:tr w:rsidR="00C76C12" w:rsidRPr="00C76C12" w14:paraId="26FDCD91" w14:textId="77777777" w:rsidTr="003E55A2">
        <w:trPr>
          <w:trHeight w:val="283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75482E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6.183.29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5F1800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28AB9E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4C8A4A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621412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A8D28C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A24729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90C4F1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E00B3F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850" w:type="dxa"/>
            <w:vAlign w:val="center"/>
          </w:tcPr>
          <w:p w14:paraId="7C1C447A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7BFF4B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28</w:t>
            </w:r>
          </w:p>
        </w:tc>
      </w:tr>
      <w:tr w:rsidR="00C76C12" w:rsidRPr="00C76C12" w14:paraId="56F28304" w14:textId="77777777" w:rsidTr="003E55A2">
        <w:trPr>
          <w:trHeight w:val="283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C40E09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6.183.30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5B71B9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2682D4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75B078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FFC0F0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998CC1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B9B296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05029A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41AD2E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850" w:type="dxa"/>
            <w:vAlign w:val="center"/>
          </w:tcPr>
          <w:p w14:paraId="049D9275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0856B1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149</w:t>
            </w:r>
          </w:p>
        </w:tc>
      </w:tr>
      <w:tr w:rsidR="00C76C12" w:rsidRPr="00C76C12" w14:paraId="701470BE" w14:textId="77777777" w:rsidTr="003E55A2">
        <w:trPr>
          <w:trHeight w:val="283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990B91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6.183.31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5D8EB7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3908E6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175AAA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FDF004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EDB57F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58C67F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C3A544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A80535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850" w:type="dxa"/>
            <w:vAlign w:val="center"/>
          </w:tcPr>
          <w:p w14:paraId="31DCAFF3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56D41E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7</w:t>
            </w:r>
          </w:p>
        </w:tc>
      </w:tr>
      <w:tr w:rsidR="00C76C12" w:rsidRPr="00C76C12" w14:paraId="36938E1D" w14:textId="77777777" w:rsidTr="003E55A2">
        <w:trPr>
          <w:trHeight w:val="283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360DF3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6.184.29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C216E4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F50D16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03B9D1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FC62F0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6C6D1F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A33997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E5554F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06907E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850" w:type="dxa"/>
            <w:vAlign w:val="center"/>
          </w:tcPr>
          <w:p w14:paraId="16E1EE9E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8BE9C1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115</w:t>
            </w:r>
          </w:p>
        </w:tc>
      </w:tr>
      <w:tr w:rsidR="00C76C12" w:rsidRPr="00C76C12" w14:paraId="17D1F61B" w14:textId="77777777" w:rsidTr="003E55A2">
        <w:trPr>
          <w:trHeight w:val="283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BFBFAE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6.184.30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296B8D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0FC4EF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02CDF5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A3EE46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F8A4BC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188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D4958A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799651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886A54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vAlign w:val="center"/>
          </w:tcPr>
          <w:p w14:paraId="53640E9A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910DFA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328</w:t>
            </w:r>
          </w:p>
        </w:tc>
      </w:tr>
      <w:tr w:rsidR="00C76C12" w:rsidRPr="00C76C12" w14:paraId="25C0A9DC" w14:textId="77777777" w:rsidTr="003E55A2">
        <w:trPr>
          <w:trHeight w:val="283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DB2BD1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6.185.29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2CF21A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50AEFA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559D5D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82CBE1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D4616F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AAD256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54267B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54EC43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850" w:type="dxa"/>
            <w:vAlign w:val="center"/>
          </w:tcPr>
          <w:p w14:paraId="14F8AD4B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1CDFC1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23</w:t>
            </w:r>
          </w:p>
        </w:tc>
      </w:tr>
      <w:tr w:rsidR="00C76C12" w:rsidRPr="00C76C12" w14:paraId="09BD0F0A" w14:textId="77777777" w:rsidTr="003E55A2">
        <w:trPr>
          <w:trHeight w:val="283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411FFB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6.185.30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74CFD4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55C45E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5B2782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078C80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A60861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9C5112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DF0597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E65AD5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850" w:type="dxa"/>
            <w:vAlign w:val="center"/>
          </w:tcPr>
          <w:p w14:paraId="1E376337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76C12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E5F38C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74</w:t>
            </w:r>
          </w:p>
        </w:tc>
      </w:tr>
      <w:tr w:rsidR="00C76C12" w:rsidRPr="00C76C12" w14:paraId="7E047BFD" w14:textId="77777777" w:rsidTr="003E55A2">
        <w:trPr>
          <w:trHeight w:val="283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F6A98E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D38BE4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AAABD4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8EC38C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F0C267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5EBC83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72D849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E05B88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2469B8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DF86E3D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AA156B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C76C12" w:rsidRPr="00C76C12" w14:paraId="1CD8846D" w14:textId="77777777" w:rsidTr="003E55A2">
        <w:trPr>
          <w:trHeight w:val="283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159C1D" w14:textId="77777777" w:rsidR="00C76C12" w:rsidRPr="0002001A" w:rsidRDefault="0002001A" w:rsidP="003E55A2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000000"/>
                <w:lang w:eastAsia="pl-PL"/>
              </w:rPr>
            </w:pPr>
            <w:r w:rsidRPr="00A75F79">
              <w:rPr>
                <w:rFonts w:eastAsia="Times New Roman"/>
                <w:bCs/>
                <w:i/>
                <w:color w:val="000000"/>
                <w:sz w:val="20"/>
                <w:lang w:eastAsia="pl-PL"/>
              </w:rPr>
              <w:t>RAZEM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12BA1D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7A9925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51D32A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1EF155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1D4C7B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389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0BD53D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0054BD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BF8664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55</w:t>
            </w:r>
          </w:p>
        </w:tc>
        <w:tc>
          <w:tcPr>
            <w:tcW w:w="850" w:type="dxa"/>
            <w:vAlign w:val="center"/>
          </w:tcPr>
          <w:p w14:paraId="799378DA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90389C" w14:textId="77777777" w:rsidR="00C76C12" w:rsidRPr="00C76C12" w:rsidRDefault="00C76C12" w:rsidP="003E55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76C12">
              <w:rPr>
                <w:rFonts w:eastAsia="Times New Roman"/>
                <w:b/>
                <w:bCs/>
                <w:color w:val="000000"/>
                <w:lang w:eastAsia="pl-PL"/>
              </w:rPr>
              <w:t>724</w:t>
            </w:r>
          </w:p>
        </w:tc>
      </w:tr>
    </w:tbl>
    <w:p w14:paraId="395D1593" w14:textId="77777777" w:rsidR="00C76C12" w:rsidRDefault="00C76C12" w:rsidP="00C76C12">
      <w:pPr>
        <w:spacing w:after="0" w:line="240" w:lineRule="auto"/>
        <w:ind w:firstLine="348"/>
        <w:jc w:val="both"/>
        <w:rPr>
          <w:rFonts w:asciiTheme="minorHAnsi" w:hAnsiTheme="minorHAnsi" w:cstheme="minorHAnsi"/>
        </w:rPr>
      </w:pPr>
    </w:p>
    <w:p w14:paraId="43118949" w14:textId="77777777" w:rsidR="00C76C12" w:rsidRDefault="00C76C12" w:rsidP="00C76C12">
      <w:pPr>
        <w:spacing w:after="0" w:line="240" w:lineRule="auto"/>
        <w:ind w:firstLine="348"/>
        <w:jc w:val="both"/>
        <w:rPr>
          <w:rFonts w:asciiTheme="minorHAnsi" w:hAnsiTheme="minorHAnsi" w:cstheme="minorHAnsi"/>
        </w:rPr>
      </w:pPr>
    </w:p>
    <w:p w14:paraId="12CC8A0B" w14:textId="77777777" w:rsidR="00C76C12" w:rsidRPr="00CF74F8" w:rsidRDefault="00C76C12" w:rsidP="00C76C12">
      <w:pPr>
        <w:pStyle w:val="Akapitzlist"/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Uzupełnienie stabilizacji punktów adaptowanych</w:t>
      </w:r>
    </w:p>
    <w:p w14:paraId="4BD87747" w14:textId="77777777" w:rsidR="00AF7210" w:rsidRDefault="00C76C12" w:rsidP="00C76C12">
      <w:pPr>
        <w:spacing w:after="0" w:line="240" w:lineRule="auto"/>
        <w:ind w:firstLine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Stabilizacja znaków punktów przewidzianych </w:t>
      </w:r>
      <w:r w:rsidR="00563A83">
        <w:rPr>
          <w:rFonts w:asciiTheme="minorHAnsi" w:hAnsiTheme="minorHAnsi" w:cstheme="minorHAnsi"/>
        </w:rPr>
        <w:t>w projekcie do adaptacji została</w:t>
      </w:r>
      <w:r>
        <w:rPr>
          <w:rFonts w:asciiTheme="minorHAnsi" w:hAnsiTheme="minorHAnsi" w:cstheme="minorHAnsi"/>
        </w:rPr>
        <w:t xml:space="preserve"> uzupełnion</w:t>
      </w:r>
      <w:r w:rsidR="00563A8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w </w:t>
      </w:r>
      <w:r w:rsidR="00FC4D6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2015 r. podczas wykonywania</w:t>
      </w:r>
      <w:r w:rsidR="00563A83">
        <w:rPr>
          <w:rFonts w:asciiTheme="minorHAnsi" w:hAnsiTheme="minorHAnsi" w:cstheme="minorHAnsi"/>
        </w:rPr>
        <w:t xml:space="preserve"> prac konserwacyjnych</w:t>
      </w:r>
      <w:r>
        <w:rPr>
          <w:rFonts w:asciiTheme="minorHAnsi" w:hAnsiTheme="minorHAnsi" w:cstheme="minorHAnsi"/>
        </w:rPr>
        <w:t xml:space="preserve"> projektu. </w:t>
      </w:r>
      <w:r w:rsidR="001C553F">
        <w:rPr>
          <w:rFonts w:asciiTheme="minorHAnsi" w:hAnsiTheme="minorHAnsi" w:cstheme="minorHAnsi"/>
        </w:rPr>
        <w:t>Jeżeli stwierdzono zniszczenie stabilizacji punktu, należy ją uzupełnić odtwarzając punkt.</w:t>
      </w:r>
    </w:p>
    <w:p w14:paraId="4A64A9DF" w14:textId="77777777" w:rsidR="001C553F" w:rsidRPr="001C553F" w:rsidRDefault="001C553F" w:rsidP="001C553F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1C553F">
        <w:rPr>
          <w:rFonts w:asciiTheme="minorHAnsi" w:hAnsiTheme="minorHAnsi" w:cstheme="minorHAnsi"/>
        </w:rPr>
        <w:t>Odtworzenie zniszczonego punktu może nastąpić w oparciu o odnaleziony znak podziemny poprzez stabilizację nad nim słupa betonowego lub w oparciu o miary od jego znaków ekscentrycznych (ziemnych lub ściennych), gdzie różnica po odtworzeniu nie przekracza 0.02m.</w:t>
      </w:r>
    </w:p>
    <w:p w14:paraId="12D5AA01" w14:textId="77777777" w:rsidR="00AF7210" w:rsidRPr="00CF74F8" w:rsidRDefault="00AF7210" w:rsidP="00AF7210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 xml:space="preserve">Nie należy odtwarzać punktu, który po odtworzeniu nie byłby w pełni użytkowy geodezyjnie, np. </w:t>
      </w:r>
      <w:r w:rsidR="00FC4D6F">
        <w:rPr>
          <w:rFonts w:asciiTheme="minorHAnsi" w:hAnsiTheme="minorHAnsi" w:cstheme="minorHAnsi"/>
        </w:rPr>
        <w:t> </w:t>
      </w:r>
      <w:r w:rsidRPr="00CF74F8">
        <w:rPr>
          <w:rFonts w:asciiTheme="minorHAnsi" w:hAnsiTheme="minorHAnsi" w:cstheme="minorHAnsi"/>
        </w:rPr>
        <w:t xml:space="preserve">brak wizur lub używanie go wiązałoby się z dużymi utrudnieniami np. w ruchu drogowym. Należy wtedy zastabilizować nowy punkt tak, aby w pełni zastąpił zniszczony punkt. </w:t>
      </w:r>
    </w:p>
    <w:p w14:paraId="29E7A19C" w14:textId="77777777" w:rsidR="00AF7210" w:rsidRPr="00CF74F8" w:rsidRDefault="00AF7210" w:rsidP="00AF7210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Nowy punkt należy także zastabilizować, gdy punkt istniejący zachował się, ale jego użytkowanie jest utrudnione lub niemożliwe, wówczas istniejący punkt należy przyjąć jako ekscentr nowego punktu.</w:t>
      </w:r>
    </w:p>
    <w:p w14:paraId="362FAED2" w14:textId="77777777" w:rsidR="00AF7210" w:rsidRPr="00CF74F8" w:rsidRDefault="00AF7210" w:rsidP="00AF7210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 xml:space="preserve">Nie należy uzupełniać stabilizacji naziemnej adaptowanego </w:t>
      </w:r>
      <w:r>
        <w:rPr>
          <w:rFonts w:asciiTheme="minorHAnsi" w:hAnsiTheme="minorHAnsi" w:cstheme="minorHAnsi"/>
        </w:rPr>
        <w:t>znaku</w:t>
      </w:r>
      <w:r w:rsidRPr="00CF74F8">
        <w:rPr>
          <w:rFonts w:asciiTheme="minorHAnsi" w:hAnsiTheme="minorHAnsi" w:cstheme="minorHAnsi"/>
        </w:rPr>
        <w:t xml:space="preserve"> dotychczasowej II klasy</w:t>
      </w:r>
      <w:r w:rsidR="00563A83">
        <w:rPr>
          <w:rFonts w:asciiTheme="minorHAnsi" w:hAnsiTheme="minorHAnsi" w:cstheme="minorHAnsi"/>
        </w:rPr>
        <w:t xml:space="preserve"> lub </w:t>
      </w:r>
      <w:r w:rsidR="00FC4D6F">
        <w:rPr>
          <w:rFonts w:asciiTheme="minorHAnsi" w:hAnsiTheme="minorHAnsi" w:cstheme="minorHAnsi"/>
        </w:rPr>
        <w:t> </w:t>
      </w:r>
      <w:r w:rsidR="00563A83">
        <w:rPr>
          <w:rFonts w:asciiTheme="minorHAnsi" w:hAnsiTheme="minorHAnsi" w:cstheme="minorHAnsi"/>
        </w:rPr>
        <w:t xml:space="preserve">III </w:t>
      </w:r>
      <w:r w:rsidR="00FC4D6F">
        <w:rPr>
          <w:rFonts w:asciiTheme="minorHAnsi" w:hAnsiTheme="minorHAnsi" w:cstheme="minorHAnsi"/>
        </w:rPr>
        <w:t> </w:t>
      </w:r>
      <w:r w:rsidR="00563A83">
        <w:rPr>
          <w:rFonts w:asciiTheme="minorHAnsi" w:hAnsiTheme="minorHAnsi" w:cstheme="minorHAnsi"/>
        </w:rPr>
        <w:t>klasy</w:t>
      </w:r>
      <w:r w:rsidRPr="00CF74F8">
        <w:rPr>
          <w:rFonts w:asciiTheme="minorHAnsi" w:hAnsiTheme="minorHAnsi" w:cstheme="minorHAnsi"/>
        </w:rPr>
        <w:t xml:space="preserve"> jeżeli jest on położony na terenie użytku rolnego podlegającego intensywnej uprawie rolnej (pole orne). Należy wtedy przyjąć za centr znaku środek płyty podziemnej, wykonać na niej wszelkie pomiary i  zaznaczyć to na opisie topograficznym punktu. Jeżeli jest to uzasadnione można obok w </w:t>
      </w:r>
      <w:r w:rsidR="00FC4D6F">
        <w:rPr>
          <w:rFonts w:asciiTheme="minorHAnsi" w:hAnsiTheme="minorHAnsi" w:cstheme="minorHAnsi"/>
        </w:rPr>
        <w:t> </w:t>
      </w:r>
      <w:r w:rsidRPr="00CF74F8">
        <w:rPr>
          <w:rFonts w:asciiTheme="minorHAnsi" w:hAnsiTheme="minorHAnsi" w:cstheme="minorHAnsi"/>
        </w:rPr>
        <w:t xml:space="preserve">miejscu nie narażonym na zniszczenie zastabilizować jego ekscentr (znakiem typu 5 lub 2) lub </w:t>
      </w:r>
      <w:r w:rsidR="00FC4D6F">
        <w:rPr>
          <w:rFonts w:asciiTheme="minorHAnsi" w:hAnsiTheme="minorHAnsi" w:cstheme="minorHAnsi"/>
        </w:rPr>
        <w:t> </w:t>
      </w:r>
      <w:r w:rsidRPr="00CF74F8">
        <w:rPr>
          <w:rFonts w:asciiTheme="minorHAnsi" w:hAnsiTheme="minorHAnsi" w:cstheme="minorHAnsi"/>
        </w:rPr>
        <w:t>kolejny punkt.</w:t>
      </w:r>
    </w:p>
    <w:p w14:paraId="5E527D43" w14:textId="77777777" w:rsidR="00AF7210" w:rsidRPr="00CF74F8" w:rsidRDefault="00AF7210" w:rsidP="00AF7210">
      <w:pPr>
        <w:spacing w:after="0" w:line="240" w:lineRule="auto"/>
        <w:rPr>
          <w:rFonts w:asciiTheme="minorHAnsi" w:hAnsiTheme="minorHAnsi" w:cstheme="minorHAnsi"/>
        </w:rPr>
      </w:pPr>
    </w:p>
    <w:p w14:paraId="1D9C5E6A" w14:textId="77777777" w:rsidR="00AF7210" w:rsidRPr="00CF74F8" w:rsidRDefault="00AF7210" w:rsidP="00AF7210">
      <w:pPr>
        <w:pStyle w:val="Akapitzlist"/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CF74F8">
        <w:rPr>
          <w:rFonts w:asciiTheme="minorHAnsi" w:hAnsiTheme="minorHAnsi" w:cstheme="minorHAnsi"/>
          <w:b/>
        </w:rPr>
        <w:t xml:space="preserve">Stabilizacja punktów szczegółowej osnowy poziomej </w:t>
      </w:r>
    </w:p>
    <w:p w14:paraId="12DED1A4" w14:textId="77777777" w:rsidR="00AF7210" w:rsidRPr="00CF74F8" w:rsidRDefault="00AF7210" w:rsidP="00AF7210">
      <w:pPr>
        <w:pStyle w:val="Zwyky"/>
        <w:ind w:firstLine="284"/>
        <w:rPr>
          <w:rFonts w:asciiTheme="minorHAnsi" w:hAnsiTheme="minorHAnsi"/>
          <w:sz w:val="22"/>
          <w:szCs w:val="22"/>
        </w:rPr>
      </w:pPr>
      <w:r w:rsidRPr="00CF74F8">
        <w:rPr>
          <w:rFonts w:asciiTheme="minorHAnsi" w:hAnsiTheme="minorHAnsi"/>
          <w:sz w:val="22"/>
          <w:szCs w:val="22"/>
        </w:rPr>
        <w:t xml:space="preserve">Nowe punkty szczegółowej osnowy poziomej należy stabilizować w terenie o nieutwardzonej nawierzchni w sposób trwały nawierzchni znakiem dwupoziomowym typu 5 (wg dawnych wytycznych G1.9 typ 42 słup betonowy z rurką metalową nad płytką betonową z krzyżem) w </w:t>
      </w:r>
      <w:r w:rsidR="00FC4D6F">
        <w:rPr>
          <w:rFonts w:asciiTheme="minorHAnsi" w:hAnsiTheme="minorHAnsi"/>
          <w:sz w:val="22"/>
          <w:szCs w:val="22"/>
        </w:rPr>
        <w:t> </w:t>
      </w:r>
      <w:r w:rsidRPr="00CF74F8">
        <w:rPr>
          <w:rFonts w:asciiTheme="minorHAnsi" w:hAnsiTheme="minorHAnsi"/>
          <w:sz w:val="22"/>
          <w:szCs w:val="22"/>
        </w:rPr>
        <w:t>pozostałych terenach znak jednopoziomowym typ 2 (bolec metalowy lub z plastiku) z ekscentrami lub pobocznikami pozwalającymi na odtworzenie punktu głównego. Ekscentry można zastabilizować jednopoziomowo znakami ściennymi lub ziemnymi typu 2, 3, 4 lub 5.</w:t>
      </w:r>
    </w:p>
    <w:p w14:paraId="091D3ED9" w14:textId="77777777" w:rsidR="00563A83" w:rsidRPr="00563A83" w:rsidRDefault="00563A83" w:rsidP="00563A83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projekcie przewidziano, że </w:t>
      </w:r>
      <w:r w:rsidRPr="00563A83">
        <w:rPr>
          <w:rFonts w:asciiTheme="minorHAnsi" w:hAnsiTheme="minorHAnsi" w:cstheme="minorHAnsi"/>
        </w:rPr>
        <w:t xml:space="preserve">185 punktów nowych </w:t>
      </w:r>
      <w:r w:rsidR="001C553F">
        <w:rPr>
          <w:rFonts w:asciiTheme="minorHAnsi" w:hAnsiTheme="minorHAnsi" w:cstheme="minorHAnsi"/>
        </w:rPr>
        <w:t xml:space="preserve">należy </w:t>
      </w:r>
      <w:r w:rsidRPr="00563A83">
        <w:rPr>
          <w:rFonts w:asciiTheme="minorHAnsi" w:hAnsiTheme="minorHAnsi" w:cstheme="minorHAnsi"/>
        </w:rPr>
        <w:t xml:space="preserve">zastabilizować znakami typu </w:t>
      </w:r>
      <w:r>
        <w:rPr>
          <w:rFonts w:asciiTheme="minorHAnsi" w:hAnsiTheme="minorHAnsi" w:cstheme="minorHAnsi"/>
        </w:rPr>
        <w:t>5 ( dawny 42 wg G-1.9)</w:t>
      </w:r>
      <w:r w:rsidRPr="00563A83">
        <w:rPr>
          <w:rFonts w:asciiTheme="minorHAnsi" w:hAnsiTheme="minorHAnsi" w:cstheme="minorHAnsi"/>
        </w:rPr>
        <w:t>. Dla 33 punktów</w:t>
      </w:r>
      <w:r>
        <w:rPr>
          <w:rFonts w:asciiTheme="minorHAnsi" w:hAnsiTheme="minorHAnsi" w:cstheme="minorHAnsi"/>
        </w:rPr>
        <w:t xml:space="preserve"> </w:t>
      </w:r>
      <w:r w:rsidRPr="00563A83">
        <w:rPr>
          <w:rFonts w:asciiTheme="minorHAnsi" w:hAnsiTheme="minorHAnsi" w:cstheme="minorHAnsi"/>
        </w:rPr>
        <w:t>dopuszcza się założenie stabilizacji w postaci bolców o długości 0.15 m, umieszczonych w podłożu twardym</w:t>
      </w:r>
      <w:r>
        <w:rPr>
          <w:rFonts w:asciiTheme="minorHAnsi" w:hAnsiTheme="minorHAnsi" w:cstheme="minorHAnsi"/>
        </w:rPr>
        <w:t xml:space="preserve"> </w:t>
      </w:r>
      <w:r w:rsidRPr="00563A83">
        <w:rPr>
          <w:rFonts w:asciiTheme="minorHAnsi" w:hAnsiTheme="minorHAnsi" w:cstheme="minorHAnsi"/>
        </w:rPr>
        <w:t>(asfalty, betony, kostki)</w:t>
      </w:r>
      <w:r>
        <w:rPr>
          <w:rFonts w:asciiTheme="minorHAnsi" w:hAnsiTheme="minorHAnsi" w:cstheme="minorHAnsi"/>
        </w:rPr>
        <w:t xml:space="preserve"> – typ 2</w:t>
      </w:r>
      <w:r w:rsidRPr="00563A83">
        <w:rPr>
          <w:rFonts w:asciiTheme="minorHAnsi" w:hAnsiTheme="minorHAnsi" w:cstheme="minorHAnsi"/>
        </w:rPr>
        <w:t>. Dla 10 punktów zlokalizowanych w chodnikach z kostki brukowej przewiduje się</w:t>
      </w:r>
      <w:r>
        <w:rPr>
          <w:rFonts w:asciiTheme="minorHAnsi" w:hAnsiTheme="minorHAnsi" w:cstheme="minorHAnsi"/>
        </w:rPr>
        <w:t xml:space="preserve"> </w:t>
      </w:r>
      <w:r w:rsidRPr="00563A83">
        <w:rPr>
          <w:rFonts w:asciiTheme="minorHAnsi" w:hAnsiTheme="minorHAnsi" w:cstheme="minorHAnsi"/>
        </w:rPr>
        <w:t xml:space="preserve">stabilizację w postaci </w:t>
      </w:r>
      <w:r>
        <w:rPr>
          <w:rFonts w:asciiTheme="minorHAnsi" w:hAnsiTheme="minorHAnsi" w:cstheme="minorHAnsi"/>
        </w:rPr>
        <w:t>znaków</w:t>
      </w:r>
      <w:r w:rsidR="0009728A">
        <w:rPr>
          <w:rFonts w:asciiTheme="minorHAnsi" w:hAnsiTheme="minorHAnsi" w:cstheme="minorHAnsi"/>
        </w:rPr>
        <w:t xml:space="preserve"> jednopoziomowych</w:t>
      </w:r>
      <w:r>
        <w:rPr>
          <w:rFonts w:asciiTheme="minorHAnsi" w:hAnsiTheme="minorHAnsi" w:cstheme="minorHAnsi"/>
        </w:rPr>
        <w:t xml:space="preserve"> </w:t>
      </w:r>
      <w:r w:rsidRPr="00563A83">
        <w:rPr>
          <w:rFonts w:asciiTheme="minorHAnsi" w:hAnsiTheme="minorHAnsi" w:cstheme="minorHAnsi"/>
        </w:rPr>
        <w:t xml:space="preserve">- typ. </w:t>
      </w:r>
      <w:r>
        <w:rPr>
          <w:rFonts w:asciiTheme="minorHAnsi" w:hAnsiTheme="minorHAnsi" w:cstheme="minorHAnsi"/>
        </w:rPr>
        <w:t>4 ( dawny 17 wg G-1.9</w:t>
      </w:r>
      <w:r w:rsidR="0009728A">
        <w:rPr>
          <w:rFonts w:asciiTheme="minorHAnsi" w:hAnsiTheme="minorHAnsi" w:cstheme="minorHAnsi"/>
        </w:rPr>
        <w:t xml:space="preserve"> np. typu "plastmark</w:t>
      </w:r>
      <w:r w:rsidR="0009728A" w:rsidRPr="00563A83">
        <w:rPr>
          <w:rFonts w:asciiTheme="minorHAnsi" w:hAnsiTheme="minorHAnsi" w:cstheme="minorHAnsi"/>
        </w:rPr>
        <w:t>"</w:t>
      </w:r>
      <w:r>
        <w:rPr>
          <w:rFonts w:asciiTheme="minorHAnsi" w:hAnsiTheme="minorHAnsi" w:cstheme="minorHAnsi"/>
        </w:rPr>
        <w:t>)</w:t>
      </w:r>
      <w:r w:rsidR="00330022">
        <w:rPr>
          <w:rFonts w:asciiTheme="minorHAnsi" w:hAnsiTheme="minorHAnsi" w:cstheme="minorHAnsi"/>
        </w:rPr>
        <w:t>.</w:t>
      </w:r>
    </w:p>
    <w:p w14:paraId="4200BC23" w14:textId="77777777" w:rsidR="00563A83" w:rsidRDefault="00563A8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13E521F" w14:textId="77777777" w:rsidR="005C2840" w:rsidRPr="00CF74F8" w:rsidRDefault="005C2840" w:rsidP="005C2840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EE14D13" w14:textId="77777777" w:rsidR="005C2840" w:rsidRPr="00CF74F8" w:rsidRDefault="005C2840" w:rsidP="005C2840">
      <w:pPr>
        <w:pStyle w:val="Akapitzlist"/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CF74F8">
        <w:rPr>
          <w:rFonts w:asciiTheme="minorHAnsi" w:hAnsiTheme="minorHAnsi" w:cstheme="minorHAnsi"/>
          <w:b/>
        </w:rPr>
        <w:t>Pomiar szczegó</w:t>
      </w:r>
      <w:r w:rsidR="006A77B6">
        <w:rPr>
          <w:rFonts w:asciiTheme="minorHAnsi" w:hAnsiTheme="minorHAnsi" w:cstheme="minorHAnsi"/>
          <w:b/>
        </w:rPr>
        <w:t>łowej osnowy poziomej</w:t>
      </w:r>
    </w:p>
    <w:p w14:paraId="64569543" w14:textId="77777777" w:rsidR="005C2840" w:rsidRPr="00CF74F8" w:rsidRDefault="005C2840" w:rsidP="005C2840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Pomiar modernizowanej szczegółowej osnowy poziomej należy dokonać zgodnie z wytycznymi zawartymi w punktach 13-22 rozdz. 6 załącznika 1 do rozporządzenia „w sprawie osnów geodezyjnych, grawimetrycznych i magnetycznych” (Dz. U. poz. 352 z 2012 r.).</w:t>
      </w:r>
    </w:p>
    <w:p w14:paraId="68A9107E" w14:textId="77777777" w:rsidR="005C2840" w:rsidRPr="00CF74F8" w:rsidRDefault="005C2840" w:rsidP="005C2840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Wstępnie przewiduje się wykonanie pomiaru punktów metodą GNSS statyczną. Pomiar należy przeprowadzić dla każdego punktu głównego w dw</w:t>
      </w:r>
      <w:r w:rsidR="00FC4D6F">
        <w:rPr>
          <w:rFonts w:asciiTheme="minorHAnsi" w:hAnsiTheme="minorHAnsi" w:cstheme="minorHAnsi"/>
        </w:rPr>
        <w:t>óch</w:t>
      </w:r>
      <w:r w:rsidRPr="00CF74F8">
        <w:rPr>
          <w:rFonts w:asciiTheme="minorHAnsi" w:hAnsiTheme="minorHAnsi" w:cstheme="minorHAnsi"/>
        </w:rPr>
        <w:t xml:space="preserve"> niezależnych sesjach pomiarowych. Najlepiej, aby pomiar odbył się o różnych porach dnia, przy różniącym się układzie satelitów. Pomiar należy przeprowadzić w dowiązaniu do minimum 4 stacji referencyjnych ASG-EUPOS oraz naziemnych punktów osnowy podstawowej położnych na terenie obiektu i wokół niego.</w:t>
      </w:r>
    </w:p>
    <w:p w14:paraId="38EA93DB" w14:textId="77777777" w:rsidR="005C2840" w:rsidRDefault="005C2840" w:rsidP="005C2840">
      <w:pPr>
        <w:spacing w:after="0" w:line="240" w:lineRule="auto"/>
        <w:ind w:firstLine="218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Wieże</w:t>
      </w:r>
      <w:r>
        <w:rPr>
          <w:rFonts w:asciiTheme="minorHAnsi" w:hAnsiTheme="minorHAnsi" w:cstheme="minorHAnsi"/>
        </w:rPr>
        <w:t xml:space="preserve"> 2</w:t>
      </w:r>
      <w:r w:rsidRPr="00CF74F8">
        <w:rPr>
          <w:rFonts w:asciiTheme="minorHAnsi" w:hAnsiTheme="minorHAnsi" w:cstheme="minorHAnsi"/>
        </w:rPr>
        <w:t xml:space="preserve"> kościołów należy wciąć minimum z 4 kierunków rozmieszczonych w miarę równomiernie na całym horyzoncie wokół wcinanej budowli. Przy wcięciach należy pamiętać</w:t>
      </w:r>
      <w:r>
        <w:rPr>
          <w:rFonts w:asciiTheme="minorHAnsi" w:hAnsiTheme="minorHAnsi" w:cstheme="minorHAnsi"/>
        </w:rPr>
        <w:t>,</w:t>
      </w:r>
      <w:r w:rsidRPr="00CF74F8">
        <w:rPr>
          <w:rFonts w:asciiTheme="minorHAnsi" w:hAnsiTheme="minorHAnsi" w:cstheme="minorHAnsi"/>
        </w:rPr>
        <w:t xml:space="preserve"> aby długość kierunków wcinających nie była rażąca dłuższa od kierunków nawiązujących. Oprócz nowych obiektów, należy przeprowadzić pomiar także wież kościołów dotychczas będących punktami II  klasy.</w:t>
      </w:r>
    </w:p>
    <w:p w14:paraId="1A37097C" w14:textId="77777777" w:rsidR="007A5436" w:rsidRDefault="007A5436" w:rsidP="005C2840">
      <w:pPr>
        <w:spacing w:after="0" w:line="240" w:lineRule="auto"/>
        <w:ind w:firstLine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wypadku gdy pomiar GNSS na punkcie jest niemożliwy punkt należy wyznaczyć poligonowo, wykonując pomiar kątów i boków na nim i na sąsiednich punktach.</w:t>
      </w:r>
    </w:p>
    <w:p w14:paraId="4C73941E" w14:textId="77777777" w:rsidR="007A5436" w:rsidRDefault="007A5436" w:rsidP="007A5436">
      <w:pPr>
        <w:spacing w:after="0" w:line="240" w:lineRule="auto"/>
        <w:ind w:firstLine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punktem 1 rozdz.8 Załącznika 1 do rozporządzenia „w sprawie osnów geodezyjnych…” </w:t>
      </w:r>
      <w:r w:rsidRPr="007A5436">
        <w:rPr>
          <w:rFonts w:asciiTheme="minorHAnsi" w:hAnsiTheme="minorHAnsi" w:cstheme="minorHAnsi"/>
        </w:rPr>
        <w:t xml:space="preserve">punkty osnowy geodezyjnej, zakładane techniką GNSS, </w:t>
      </w:r>
      <w:r>
        <w:rPr>
          <w:rFonts w:asciiTheme="minorHAnsi" w:hAnsiTheme="minorHAnsi" w:cstheme="minorHAnsi"/>
        </w:rPr>
        <w:t>z</w:t>
      </w:r>
      <w:r w:rsidRPr="007A5436">
        <w:rPr>
          <w:rFonts w:asciiTheme="minorHAnsi" w:hAnsiTheme="minorHAnsi" w:cstheme="minorHAnsi"/>
        </w:rPr>
        <w:t>akłada się jako punkty osnowy wielofunkcyjnej</w:t>
      </w:r>
      <w:r>
        <w:rPr>
          <w:rFonts w:asciiTheme="minorHAnsi" w:hAnsiTheme="minorHAnsi" w:cstheme="minorHAnsi"/>
        </w:rPr>
        <w:t xml:space="preserve">, dlatego przy stosowanej numeracji dla nich drugi człon powinien przyjąć </w:t>
      </w:r>
      <w:r w:rsidR="003E55A2">
        <w:rPr>
          <w:rFonts w:asciiTheme="minorHAnsi" w:hAnsiTheme="minorHAnsi" w:cstheme="minorHAnsi"/>
        </w:rPr>
        <w:t>wartość 5.</w:t>
      </w:r>
      <w:r>
        <w:rPr>
          <w:rFonts w:asciiTheme="minorHAnsi" w:hAnsiTheme="minorHAnsi" w:cstheme="minorHAnsi"/>
        </w:rPr>
        <w:t xml:space="preserve"> </w:t>
      </w:r>
      <w:r w:rsidR="0033601E">
        <w:rPr>
          <w:rFonts w:asciiTheme="minorHAnsi" w:hAnsiTheme="minorHAnsi" w:cstheme="minorHAnsi"/>
        </w:rPr>
        <w:t xml:space="preserve"> </w:t>
      </w:r>
    </w:p>
    <w:p w14:paraId="090613F9" w14:textId="77777777" w:rsidR="0033601E" w:rsidRPr="00CF74F8" w:rsidRDefault="0033601E" w:rsidP="007A5436">
      <w:pPr>
        <w:spacing w:after="0" w:line="240" w:lineRule="auto"/>
        <w:ind w:firstLine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Dopuszcza się aby przyjąć dotychczasowe współrzędne dla punktów osnowy poziomej II klasy zastabilizowanych tylko płytą w polu ornym. W</w:t>
      </w:r>
      <w:r w:rsidR="00AC3F84">
        <w:rPr>
          <w:rFonts w:asciiTheme="minorHAnsi" w:hAnsiTheme="minorHAnsi" w:cstheme="minorHAnsi"/>
        </w:rPr>
        <w:t xml:space="preserve"> tym wypadku należy przeliczyć współrzędne do obowiązującego układu odniesienia ETRF2000.</w:t>
      </w:r>
    </w:p>
    <w:p w14:paraId="4938FF76" w14:textId="77777777" w:rsidR="003E55A2" w:rsidRPr="00CF74F8" w:rsidRDefault="003E55A2" w:rsidP="003E55A2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AAD4110" w14:textId="77777777" w:rsidR="003E55A2" w:rsidRPr="00CF74F8" w:rsidRDefault="003E55A2" w:rsidP="003E55A2">
      <w:pPr>
        <w:pStyle w:val="Akapitzlist"/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CF74F8">
        <w:rPr>
          <w:rFonts w:asciiTheme="minorHAnsi" w:hAnsiTheme="minorHAnsi" w:cstheme="minorHAnsi"/>
          <w:b/>
        </w:rPr>
        <w:t>Kameralne opracowanie wyników pomiaru</w:t>
      </w:r>
    </w:p>
    <w:p w14:paraId="53A5CB91" w14:textId="77777777" w:rsidR="003E55A2" w:rsidRPr="00CF74F8" w:rsidRDefault="003E55A2" w:rsidP="003E55A2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 xml:space="preserve">Wyrównanie współrzędnych należy przeprowadzić w układzie odniesienia PL-ETRF2000. Jako układ współrzędnych można tu przyjąć albo układ geodezyjny </w:t>
      </w:r>
      <w:r w:rsidRPr="00CF74F8">
        <w:rPr>
          <w:rFonts w:asciiTheme="minorHAnsi" w:hAnsiTheme="minorHAnsi" w:cs="TimesNewRomanPSMT"/>
          <w:lang w:eastAsia="pl-PL"/>
        </w:rPr>
        <w:t xml:space="preserve">GRS80h </w:t>
      </w:r>
      <w:r w:rsidRPr="00CF74F8">
        <w:rPr>
          <w:rFonts w:asciiTheme="minorHAnsi" w:hAnsiTheme="minorHAnsi" w:cstheme="minorHAnsi"/>
        </w:rPr>
        <w:t xml:space="preserve">albo układ współrzędnych płaskich </w:t>
      </w:r>
      <w:r w:rsidRPr="00CF74F8">
        <w:rPr>
          <w:rFonts w:asciiTheme="minorHAnsi" w:hAnsiTheme="minorHAnsi" w:cs="TimesNewRomanPSMT"/>
          <w:lang w:eastAsia="pl-PL"/>
        </w:rPr>
        <w:t xml:space="preserve">PL-2000. Jako ostateczne wysokości punktu </w:t>
      </w:r>
      <w:r w:rsidRPr="00CF74F8">
        <w:rPr>
          <w:rFonts w:asciiTheme="minorHAnsi" w:hAnsiTheme="minorHAnsi" w:cstheme="minorHAnsi"/>
        </w:rPr>
        <w:t xml:space="preserve">osnowy poziomej należy określić w układzie </w:t>
      </w:r>
      <w:r w:rsidRPr="00CF74F8">
        <w:rPr>
          <w:rFonts w:asciiTheme="minorHAnsi" w:hAnsiTheme="minorHAnsi" w:cstheme="minorHAnsi"/>
        </w:rPr>
        <w:br/>
        <w:t>PL-KRON86-NH</w:t>
      </w:r>
      <w:r>
        <w:rPr>
          <w:rFonts w:asciiTheme="minorHAnsi" w:hAnsiTheme="minorHAnsi" w:cstheme="minorHAnsi"/>
        </w:rPr>
        <w:t xml:space="preserve"> i PL-EVRF2007-NH</w:t>
      </w:r>
      <w:r w:rsidRPr="00CF74F8">
        <w:rPr>
          <w:rFonts w:asciiTheme="minorHAnsi" w:hAnsiTheme="minorHAnsi" w:cstheme="minorHAnsi"/>
        </w:rPr>
        <w:t xml:space="preserve"> uwzględniając dowiązanie do reperów podstawowej osnowy wysokościowej. </w:t>
      </w:r>
    </w:p>
    <w:p w14:paraId="1A7F61D4" w14:textId="77777777" w:rsidR="003E55A2" w:rsidRPr="00CF74F8" w:rsidRDefault="003E55A2" w:rsidP="003E55A2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 xml:space="preserve">Na podstawie danych o punktach podstawowej osnowy geodezyjnej wyrównanie należy przeprowadzić także w archiwalnym układzie współrzędnych 1965. </w:t>
      </w:r>
    </w:p>
    <w:p w14:paraId="23D8C7ED" w14:textId="77777777" w:rsidR="003E55A2" w:rsidRPr="00CF74F8" w:rsidRDefault="003E55A2" w:rsidP="003E55A2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W wyniku tych prac należy określić wartości ostatecznych współrzędnych osnowy szczegółowej, jak również wartości błędów średnich ich wyznaczenia.</w:t>
      </w:r>
    </w:p>
    <w:p w14:paraId="4E7A94A1" w14:textId="77777777" w:rsidR="003E55A2" w:rsidRPr="00CF74F8" w:rsidRDefault="003E55A2" w:rsidP="003E55A2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FA4D3E8" w14:textId="77777777" w:rsidR="003E55A2" w:rsidRPr="00CF74F8" w:rsidRDefault="003E55A2" w:rsidP="003E55A2">
      <w:pPr>
        <w:pStyle w:val="Akapitzlist"/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</w:t>
      </w:r>
      <w:r w:rsidRPr="003E55A2">
        <w:rPr>
          <w:rFonts w:asciiTheme="minorHAnsi" w:hAnsiTheme="minorHAnsi" w:cstheme="minorHAnsi"/>
          <w:b/>
        </w:rPr>
        <w:t>porządzenie opisów topograficznych</w:t>
      </w:r>
    </w:p>
    <w:p w14:paraId="016248F2" w14:textId="77777777" w:rsidR="000874BF" w:rsidRDefault="00B027F5" w:rsidP="003E55A2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B027F5">
        <w:rPr>
          <w:rFonts w:asciiTheme="minorHAnsi" w:hAnsiTheme="minorHAnsi" w:cstheme="minorHAnsi"/>
        </w:rPr>
        <w:t xml:space="preserve">Dla każdego punktu szczegółowej osnowy poziomej należy wykonać zdjęcie dokumentacyjne i opis topograficzny. Podczas prac związanych z inwentaryzacją osnowy w 2015r. wykonano nowe opisy topograficzne adaptowanych punktów dawnej III klasy. Dopuszcza się użycie tych opisów, jeżeli sytuacja na nich odpowiada sytuacji terenowej. Na opisie adaptowanym należy zaktualizować numer punktu, współrzędne i miary do punktów sąsiednich. Dla innych punktów adaptowanych należy sporządzić nowe opisy topograficzne, podobnie jak na punktach nowych. Opisy należy sporządzić zgodnie z przepisami zwłaszcza punkty 10-13 rozdział 9 Załącznika 1 do rozporządzenia „w sprawie osnów geodezyjnych…”. Opis należy wykonać na formularzu zgodnym z wcześniej wzorcem ustalonym w 2015r. lub maksymalnie do niego zbliżonym . Nie dopuszcza się umieszczania na opisach danych osobowych właściciela nieruchomości, w szczególności, że zgodnie z rozporządzeniem pominięcie na nim jego nazwy i adresu jest dopuszczalne. Opis powinien być sporządzony tak, aby </w:t>
      </w:r>
      <w:r w:rsidR="00FC4D6F">
        <w:rPr>
          <w:rFonts w:asciiTheme="minorHAnsi" w:hAnsiTheme="minorHAnsi" w:cstheme="minorHAnsi"/>
        </w:rPr>
        <w:t> </w:t>
      </w:r>
      <w:r w:rsidRPr="00B027F5">
        <w:rPr>
          <w:rFonts w:asciiTheme="minorHAnsi" w:hAnsiTheme="minorHAnsi" w:cstheme="minorHAnsi"/>
        </w:rPr>
        <w:t>umożliwiał na jego podstawie odnalezienie punktu w terenie.</w:t>
      </w:r>
    </w:p>
    <w:p w14:paraId="32952157" w14:textId="77777777" w:rsidR="002559BD" w:rsidRDefault="002559B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E2CCDA4" w14:textId="77777777" w:rsidR="003E55A2" w:rsidRPr="00CF74F8" w:rsidRDefault="003E55A2" w:rsidP="003E55A2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7D9D30D" w14:textId="77777777" w:rsidR="003E55A2" w:rsidRPr="00CF74F8" w:rsidRDefault="00C22052" w:rsidP="006A77B6">
      <w:pPr>
        <w:pStyle w:val="Akapitzlist"/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</w:t>
      </w:r>
      <w:r w:rsidR="006A77B6" w:rsidRPr="006A77B6">
        <w:rPr>
          <w:rFonts w:asciiTheme="minorHAnsi" w:hAnsiTheme="minorHAnsi" w:cstheme="minorHAnsi"/>
          <w:b/>
        </w:rPr>
        <w:t>awiadomienie właścicieli nieruchomości</w:t>
      </w:r>
    </w:p>
    <w:p w14:paraId="3A8259F9" w14:textId="77777777" w:rsidR="003E55A2" w:rsidRDefault="003E55A2" w:rsidP="003E55A2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3E55A2">
        <w:rPr>
          <w:rFonts w:asciiTheme="minorHAnsi" w:hAnsiTheme="minorHAnsi" w:cstheme="minorHAnsi"/>
        </w:rPr>
        <w:t xml:space="preserve">O umieszczeniu lub przyjęciu punktu do szczegółowej osnowy poziomej albo zmianie jego stabilizacji należy zawiadomić właściciela (władającego) nieruchomości, na której się on znajduje zgodnie z  Rozporządzeniem Ministra Spraw Wewnętrznych i Administracji z dnia 15 kwietnia 1999 r. w sprawie ochrony znaków geodezyjnych, grawimetrycznych i magnetycznych. (Dz.U. 1999 nr 45 poz. 454) oraz Rozporządzeniem Ministra Rozwoju Regionalnego i Budownictwa z dnia 24 stycznia 2001 r. zmieniające rozporządzenie w  sprawie ochrony znaków geodezyjnych, grawimetrycznych i </w:t>
      </w:r>
      <w:r w:rsidR="00FC4D6F">
        <w:rPr>
          <w:rFonts w:asciiTheme="minorHAnsi" w:hAnsiTheme="minorHAnsi" w:cstheme="minorHAnsi"/>
        </w:rPr>
        <w:t> </w:t>
      </w:r>
      <w:r w:rsidRPr="003E55A2">
        <w:rPr>
          <w:rFonts w:asciiTheme="minorHAnsi" w:hAnsiTheme="minorHAnsi" w:cstheme="minorHAnsi"/>
        </w:rPr>
        <w:t>magnetycznych. (Dz.U. 2001 nr 11 poz. 89)</w:t>
      </w:r>
    </w:p>
    <w:p w14:paraId="35C2891D" w14:textId="77777777" w:rsidR="003E55A2" w:rsidRDefault="003E55A2" w:rsidP="003E55A2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</w:p>
    <w:p w14:paraId="0312E758" w14:textId="77777777" w:rsidR="002559BD" w:rsidRPr="00CF74F8" w:rsidRDefault="002559BD" w:rsidP="002559B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741CB3A" w14:textId="77777777" w:rsidR="002559BD" w:rsidRPr="00CF74F8" w:rsidRDefault="002559BD" w:rsidP="002559BD">
      <w:pPr>
        <w:pStyle w:val="Akapitzlist"/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Wykazy, szkice i pliki wsadowe</w:t>
      </w:r>
    </w:p>
    <w:p w14:paraId="021E22A7" w14:textId="77777777" w:rsidR="002559BD" w:rsidRPr="00CF74F8" w:rsidRDefault="002559BD" w:rsidP="002559BD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CF74F8">
        <w:rPr>
          <w:rFonts w:asciiTheme="minorHAnsi" w:hAnsiTheme="minorHAnsi" w:cstheme="minorHAnsi"/>
          <w:u w:val="single"/>
        </w:rPr>
        <w:t>Wykazy współrzędnych</w:t>
      </w:r>
    </w:p>
    <w:p w14:paraId="59241C13" w14:textId="77777777" w:rsidR="002559BD" w:rsidRPr="00CF74F8" w:rsidRDefault="002559BD" w:rsidP="002559BD">
      <w:pPr>
        <w:spacing w:after="0" w:line="240" w:lineRule="auto"/>
        <w:ind w:left="142"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Po wyrównaniu osnowy należy sporządzić wykazy współrzędnych i wysokości punktów dla poszczególnych arkuszy map</w:t>
      </w:r>
      <w:r>
        <w:rPr>
          <w:rFonts w:asciiTheme="minorHAnsi" w:hAnsiTheme="minorHAnsi" w:cstheme="minorHAnsi"/>
        </w:rPr>
        <w:t xml:space="preserve"> w układzie PL-2000-ETRF2000</w:t>
      </w:r>
      <w:r w:rsidRPr="00CF74F8">
        <w:rPr>
          <w:rFonts w:asciiTheme="minorHAnsi" w:hAnsiTheme="minorHAnsi" w:cstheme="minorHAnsi"/>
        </w:rPr>
        <w:t xml:space="preserve"> w skali 1:10000 w postaci graficznej i numerycznej. Dla punktów adaptowanych należy sporządzić wykaz różnic współrzędnych dx i dy pomiędzy współrzędnymi istn</w:t>
      </w:r>
      <w:r>
        <w:rPr>
          <w:rFonts w:asciiTheme="minorHAnsi" w:hAnsiTheme="minorHAnsi" w:cstheme="minorHAnsi"/>
        </w:rPr>
        <w:t>iejącymi i z nowego wyrównania</w:t>
      </w:r>
      <w:r w:rsidRPr="00CF74F8">
        <w:rPr>
          <w:rFonts w:asciiTheme="minorHAnsi" w:hAnsiTheme="minorHAnsi" w:cstheme="minorHAnsi"/>
        </w:rPr>
        <w:t xml:space="preserve"> dla punktów modernizowanej osnowy szczegółowej j</w:t>
      </w:r>
      <w:r>
        <w:rPr>
          <w:rFonts w:asciiTheme="minorHAnsi" w:hAnsiTheme="minorHAnsi" w:cstheme="minorHAnsi"/>
        </w:rPr>
        <w:t xml:space="preserve"> i włączyć go do sprawozdania z prac</w:t>
      </w:r>
      <w:r w:rsidRPr="00CF74F8">
        <w:rPr>
          <w:rFonts w:asciiTheme="minorHAnsi" w:hAnsiTheme="minorHAnsi" w:cstheme="minorHAnsi"/>
        </w:rPr>
        <w:t>.</w:t>
      </w:r>
    </w:p>
    <w:p w14:paraId="5955F76C" w14:textId="77777777" w:rsidR="002559BD" w:rsidRPr="00CF74F8" w:rsidRDefault="002559BD" w:rsidP="002559BD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CF74F8">
        <w:rPr>
          <w:rFonts w:asciiTheme="minorHAnsi" w:hAnsiTheme="minorHAnsi" w:cstheme="minorHAnsi"/>
          <w:u w:val="single"/>
        </w:rPr>
        <w:t>Opisy topograficzne</w:t>
      </w:r>
    </w:p>
    <w:p w14:paraId="5201D11C" w14:textId="77777777" w:rsidR="002559BD" w:rsidRPr="00CF74F8" w:rsidRDefault="002559BD" w:rsidP="002559BD">
      <w:pPr>
        <w:spacing w:after="0" w:line="240" w:lineRule="auto"/>
        <w:ind w:left="142"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 xml:space="preserve">Opisy topograficzne punktów należy sporządzić zgodnie z załącznikiem nr 1 do rozporządzenia „w sprawie osnów geodezyjnych, grawimetrycznych i magnetycznych” (Dz. U. poz.352 z 2012 r) w </w:t>
      </w:r>
      <w:r w:rsidR="00FC4D6F">
        <w:rPr>
          <w:rFonts w:asciiTheme="minorHAnsi" w:hAnsiTheme="minorHAnsi" w:cstheme="minorHAnsi"/>
        </w:rPr>
        <w:t> </w:t>
      </w:r>
      <w:r w:rsidRPr="00CF74F8">
        <w:rPr>
          <w:rFonts w:asciiTheme="minorHAnsi" w:hAnsiTheme="minorHAnsi" w:cstheme="minorHAnsi"/>
        </w:rPr>
        <w:t>formacie TIFF</w:t>
      </w:r>
      <w:r>
        <w:rPr>
          <w:rFonts w:asciiTheme="minorHAnsi" w:hAnsiTheme="minorHAnsi" w:cstheme="minorHAnsi"/>
        </w:rPr>
        <w:t xml:space="preserve"> lub PNG</w:t>
      </w:r>
      <w:r w:rsidRPr="00CF74F8">
        <w:rPr>
          <w:rFonts w:asciiTheme="minorHAnsi" w:hAnsiTheme="minorHAnsi" w:cstheme="minorHAnsi"/>
        </w:rPr>
        <w:t xml:space="preserve">, a dane dotyczące punktów w formacie umożliwiającym wprowadzenie do </w:t>
      </w:r>
      <w:r w:rsidR="00FC4D6F">
        <w:rPr>
          <w:rFonts w:asciiTheme="minorHAnsi" w:hAnsiTheme="minorHAnsi" w:cstheme="minorHAnsi"/>
        </w:rPr>
        <w:t> </w:t>
      </w:r>
      <w:r w:rsidRPr="00CF74F8">
        <w:rPr>
          <w:rFonts w:asciiTheme="minorHAnsi" w:hAnsiTheme="minorHAnsi" w:cstheme="minorHAnsi"/>
        </w:rPr>
        <w:t>bazy PODGiK, a do dokumentacji technicznej dołączyć opisy wykonane na papierze.</w:t>
      </w:r>
    </w:p>
    <w:p w14:paraId="2AC00813" w14:textId="77777777" w:rsidR="002559BD" w:rsidRPr="00CF74F8" w:rsidRDefault="002559BD" w:rsidP="002559BD">
      <w:pPr>
        <w:spacing w:after="0" w:line="24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Zdjęcie dokumentacyjne</w:t>
      </w:r>
    </w:p>
    <w:p w14:paraId="24027FC5" w14:textId="77777777" w:rsidR="002559BD" w:rsidRPr="00CF74F8" w:rsidRDefault="002559BD" w:rsidP="002559BD">
      <w:pPr>
        <w:spacing w:after="0" w:line="240" w:lineRule="auto"/>
        <w:ind w:left="142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Zdjęcie powinno przedstawiać fragment terenu w perspektywie z zaznaczonym punktem osnowy. Powinno być wykonane w formacie JPG bez metadanych, chyba , że zawierają one miejsce i kierunek </w:t>
      </w:r>
      <w:r w:rsidR="00525D37">
        <w:rPr>
          <w:rFonts w:asciiTheme="minorHAnsi" w:hAnsiTheme="minorHAnsi" w:cstheme="minorHAnsi"/>
        </w:rPr>
        <w:t xml:space="preserve">jego </w:t>
      </w:r>
      <w:r>
        <w:rPr>
          <w:rFonts w:asciiTheme="minorHAnsi" w:hAnsiTheme="minorHAnsi" w:cstheme="minorHAnsi"/>
        </w:rPr>
        <w:t xml:space="preserve">wykonania. </w:t>
      </w:r>
      <w:r w:rsidR="00525D37">
        <w:rPr>
          <w:rFonts w:asciiTheme="minorHAnsi" w:hAnsiTheme="minorHAnsi" w:cstheme="minorHAnsi"/>
        </w:rPr>
        <w:t>Wymagana forma tylko numeryczna.</w:t>
      </w:r>
    </w:p>
    <w:p w14:paraId="0EEC6B42" w14:textId="77777777" w:rsidR="002559BD" w:rsidRPr="00CF74F8" w:rsidRDefault="002559BD" w:rsidP="002559BD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CF74F8">
        <w:rPr>
          <w:rFonts w:asciiTheme="minorHAnsi" w:hAnsiTheme="minorHAnsi" w:cstheme="minorHAnsi"/>
          <w:u w:val="single"/>
        </w:rPr>
        <w:t xml:space="preserve">Mapa przeglądowa osnowy poziomej </w:t>
      </w:r>
    </w:p>
    <w:p w14:paraId="1EDB696B" w14:textId="77777777" w:rsidR="002559BD" w:rsidRPr="00CF74F8" w:rsidRDefault="002559BD" w:rsidP="002559BD">
      <w:pPr>
        <w:spacing w:after="0" w:line="240" w:lineRule="auto"/>
        <w:ind w:left="142"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 xml:space="preserve">Dla obszaru opracowania należy wykonać nowe </w:t>
      </w:r>
      <w:r w:rsidR="00525D37">
        <w:rPr>
          <w:rFonts w:asciiTheme="minorHAnsi" w:hAnsiTheme="minorHAnsi" w:cstheme="minorHAnsi"/>
        </w:rPr>
        <w:t>szkice</w:t>
      </w:r>
      <w:r w:rsidRPr="00CF74F8">
        <w:rPr>
          <w:rFonts w:asciiTheme="minorHAnsi" w:hAnsiTheme="minorHAnsi" w:cstheme="minorHAnsi"/>
        </w:rPr>
        <w:t xml:space="preserve"> szczegółowej osnowy poziomej w skali 1:10</w:t>
      </w:r>
      <w:r>
        <w:rPr>
          <w:rFonts w:asciiTheme="minorHAnsi" w:hAnsiTheme="minorHAnsi" w:cstheme="minorHAnsi"/>
        </w:rPr>
        <w:t> </w:t>
      </w:r>
      <w:r w:rsidRPr="00CF74F8">
        <w:rPr>
          <w:rFonts w:asciiTheme="minorHAnsi" w:hAnsiTheme="minorHAnsi" w:cstheme="minorHAnsi"/>
        </w:rPr>
        <w:t xml:space="preserve">000 </w:t>
      </w:r>
      <w:r w:rsidR="00525D37">
        <w:rPr>
          <w:rFonts w:asciiTheme="minorHAnsi" w:hAnsiTheme="minorHAnsi" w:cstheme="minorHAnsi"/>
        </w:rPr>
        <w:t xml:space="preserve">z podziałem na sekcje map </w:t>
      </w:r>
      <w:r w:rsidRPr="00CF74F8">
        <w:rPr>
          <w:rFonts w:asciiTheme="minorHAnsi" w:hAnsiTheme="minorHAnsi" w:cstheme="minorHAnsi"/>
        </w:rPr>
        <w:t xml:space="preserve">w układzie </w:t>
      </w:r>
      <w:r w:rsidR="00525D37">
        <w:rPr>
          <w:rFonts w:asciiTheme="minorHAnsi" w:hAnsiTheme="minorHAnsi" w:cstheme="minorHAnsi"/>
        </w:rPr>
        <w:t xml:space="preserve">PL-2000 na podkładzie topograficznym </w:t>
      </w:r>
      <w:r w:rsidRPr="00CF74F8">
        <w:rPr>
          <w:rFonts w:asciiTheme="minorHAnsi" w:hAnsiTheme="minorHAnsi" w:cstheme="minorHAnsi"/>
        </w:rPr>
        <w:t>w formie numeryczn</w:t>
      </w:r>
      <w:r w:rsidR="00525D37">
        <w:rPr>
          <w:rFonts w:asciiTheme="minorHAnsi" w:hAnsiTheme="minorHAnsi" w:cstheme="minorHAnsi"/>
        </w:rPr>
        <w:t xml:space="preserve">ej. Wydruk, albo arkuszami, albo całej zrealizowanej osnowy w kroju jednostkowym z </w:t>
      </w:r>
      <w:r w:rsidR="00FC4D6F">
        <w:rPr>
          <w:rFonts w:asciiTheme="minorHAnsi" w:hAnsiTheme="minorHAnsi" w:cstheme="minorHAnsi"/>
        </w:rPr>
        <w:t> </w:t>
      </w:r>
      <w:r w:rsidR="00525D37">
        <w:rPr>
          <w:rFonts w:asciiTheme="minorHAnsi" w:hAnsiTheme="minorHAnsi" w:cstheme="minorHAnsi"/>
        </w:rPr>
        <w:t xml:space="preserve">zaznaczonymi arkuszami w skali tak dobranej, aby całość była czytelna. </w:t>
      </w:r>
    </w:p>
    <w:p w14:paraId="6267E850" w14:textId="77777777" w:rsidR="00525D37" w:rsidRPr="00CF74F8" w:rsidRDefault="00525D37" w:rsidP="00525D37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CF74F8">
        <w:rPr>
          <w:rFonts w:asciiTheme="minorHAnsi" w:hAnsiTheme="minorHAnsi" w:cstheme="minorHAnsi"/>
          <w:u w:val="single"/>
        </w:rPr>
        <w:t xml:space="preserve">Dane numeryczne </w:t>
      </w:r>
    </w:p>
    <w:p w14:paraId="474838FA" w14:textId="77777777" w:rsidR="00525D37" w:rsidRPr="00CF74F8" w:rsidRDefault="00525D37" w:rsidP="00525D37">
      <w:pPr>
        <w:spacing w:after="0" w:line="240" w:lineRule="auto"/>
        <w:ind w:left="142"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 xml:space="preserve">Otrzymanymi wynikami należy zasilić posiadaną przez PODGiK bazę danych, przygotowując odpowiednie pliki wsadowe. Pierwsza część to pliki zawierające dane o punktach (współrzędne, numery, błędy położenia, sposób stabilizacji, numer działki wg lokalizacji punktu, datę założenia, informacja o sposobie pomiaru, numer </w:t>
      </w:r>
      <w:r>
        <w:rPr>
          <w:rFonts w:asciiTheme="minorHAnsi" w:hAnsiTheme="minorHAnsi" w:cstheme="minorHAnsi"/>
        </w:rPr>
        <w:t>prac</w:t>
      </w:r>
      <w:r w:rsidRPr="00CF74F8">
        <w:rPr>
          <w:rFonts w:asciiTheme="minorHAnsi" w:hAnsiTheme="minorHAnsi" w:cstheme="minorHAnsi"/>
        </w:rPr>
        <w:t xml:space="preserve">, nazwa pliku zawierającego opis topograficzny i zdjęcie dokumentacyjne oraz informacje dla adaptowanych punktów o ich pochodzeniu tj. </w:t>
      </w:r>
      <w:r w:rsidR="00FC4D6F">
        <w:rPr>
          <w:rFonts w:asciiTheme="minorHAnsi" w:hAnsiTheme="minorHAnsi" w:cstheme="minorHAnsi"/>
        </w:rPr>
        <w:t> </w:t>
      </w:r>
      <w:r w:rsidRPr="00CF74F8">
        <w:rPr>
          <w:rFonts w:asciiTheme="minorHAnsi" w:hAnsiTheme="minorHAnsi" w:cstheme="minorHAnsi"/>
        </w:rPr>
        <w:t xml:space="preserve">dotychczasowym numerze i dotychczasowych współrzędnych). Druga część to pliki zawierające pomierzone wartości, tj. np. parametry wektorów (nr punktu początkowy, końcowy, dx, dy, dz, mx, my, mz), pomierzone przewyższenia, pomierzone kąty poziome i pionowe, pomierzone długości. Wszystkie elementy z parametrami dokładnościowymi określenia konkretnej wielkości.  </w:t>
      </w:r>
    </w:p>
    <w:p w14:paraId="38BEA896" w14:textId="77777777" w:rsidR="00525D37" w:rsidRPr="00CF74F8" w:rsidRDefault="00525D37" w:rsidP="00525D37">
      <w:pPr>
        <w:spacing w:after="0" w:line="240" w:lineRule="auto"/>
        <w:ind w:left="142"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Powiatowy Ośrodek Dokumentacji Geodezyjnej i Kartograficznej w</w:t>
      </w:r>
      <w:r>
        <w:rPr>
          <w:rFonts w:asciiTheme="minorHAnsi" w:hAnsiTheme="minorHAnsi" w:cstheme="minorHAnsi"/>
        </w:rPr>
        <w:t>e</w:t>
      </w:r>
      <w:r w:rsidRPr="00CF74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Włocławku</w:t>
      </w:r>
      <w:r w:rsidRPr="00CF74F8">
        <w:rPr>
          <w:rFonts w:asciiTheme="minorHAnsi" w:hAnsiTheme="minorHAnsi" w:cstheme="minorHAnsi"/>
        </w:rPr>
        <w:t xml:space="preserve"> prowadzi bazę danych o osnowie w programie </w:t>
      </w:r>
      <w:r>
        <w:rPr>
          <w:rFonts w:asciiTheme="minorHAnsi" w:hAnsiTheme="minorHAnsi" w:cstheme="minorHAnsi"/>
        </w:rPr>
        <w:t>Baza Osnów firmy GEOBID</w:t>
      </w:r>
      <w:r w:rsidRPr="00CF74F8">
        <w:rPr>
          <w:rFonts w:asciiTheme="minorHAnsi" w:hAnsiTheme="minorHAnsi" w:cstheme="minorHAnsi"/>
        </w:rPr>
        <w:t>. Obowiązkiem wykonawcy jest przygotowanie odpowiedniego pliku wsadowego danych oraz zasilenie bazy danych posiadanej przez PODGiK przy współudziale pracownika ośrodka.</w:t>
      </w:r>
    </w:p>
    <w:p w14:paraId="05564D33" w14:textId="77777777" w:rsidR="002559BD" w:rsidRPr="00CF74F8" w:rsidRDefault="002559BD" w:rsidP="002559BD">
      <w:pPr>
        <w:spacing w:after="0" w:line="240" w:lineRule="auto"/>
        <w:ind w:left="142" w:firstLine="284"/>
        <w:jc w:val="both"/>
        <w:rPr>
          <w:rFonts w:asciiTheme="minorHAnsi" w:hAnsiTheme="minorHAnsi" w:cstheme="minorHAnsi"/>
          <w:b/>
        </w:rPr>
      </w:pPr>
    </w:p>
    <w:p w14:paraId="5ADC54AC" w14:textId="77777777" w:rsidR="00525D37" w:rsidRDefault="00525D3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1A93EB3" w14:textId="77777777" w:rsidR="00525D37" w:rsidRPr="00CF74F8" w:rsidRDefault="00525D37" w:rsidP="00525D37">
      <w:pPr>
        <w:spacing w:after="0" w:line="240" w:lineRule="auto"/>
        <w:ind w:left="142" w:firstLine="284"/>
        <w:jc w:val="both"/>
        <w:rPr>
          <w:rFonts w:asciiTheme="minorHAnsi" w:hAnsiTheme="minorHAnsi" w:cstheme="minorHAnsi"/>
        </w:rPr>
      </w:pPr>
    </w:p>
    <w:p w14:paraId="64D7284D" w14:textId="77777777" w:rsidR="00525D37" w:rsidRPr="00CF74F8" w:rsidRDefault="00525D37" w:rsidP="00525D37">
      <w:pPr>
        <w:pStyle w:val="Akapitzlist"/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CF74F8">
        <w:rPr>
          <w:rFonts w:asciiTheme="minorHAnsi" w:hAnsiTheme="minorHAnsi" w:cstheme="minorHAnsi"/>
          <w:b/>
        </w:rPr>
        <w:t>Dokumentacja techniczna</w:t>
      </w:r>
    </w:p>
    <w:p w14:paraId="2D31F28F" w14:textId="77777777" w:rsidR="00525D37" w:rsidRPr="00CF74F8" w:rsidRDefault="00525D37" w:rsidP="00525D37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 xml:space="preserve">Operat z prac założenia szczegółowej osnowy poziomej należy skompletować zgodnie z obowiązującymi przepisami. Zgodnie z pkt 16 rozdz. 9 z załącznika nr 1 do rozporządzenia „w </w:t>
      </w:r>
      <w:r w:rsidR="00FC4D6F">
        <w:rPr>
          <w:rFonts w:asciiTheme="minorHAnsi" w:hAnsiTheme="minorHAnsi" w:cstheme="minorHAnsi"/>
        </w:rPr>
        <w:t> </w:t>
      </w:r>
      <w:r w:rsidRPr="00CF74F8">
        <w:rPr>
          <w:rFonts w:asciiTheme="minorHAnsi" w:hAnsiTheme="minorHAnsi" w:cstheme="minorHAnsi"/>
        </w:rPr>
        <w:t>sprawie osnów geodezyjnych, grawimetrycznych i magnetycznych” (Dz. U. poz.352 z 2012 r.) geodezyjna dokumentacja techniczna powinna zawierać co najmniej następujące dokumenty:</w:t>
      </w:r>
    </w:p>
    <w:p w14:paraId="70331098" w14:textId="77777777" w:rsidR="00525D37" w:rsidRPr="00CF74F8" w:rsidRDefault="00525D37" w:rsidP="00525D3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sprawozdanie techniczne zawierające opis wykonanych prac, w którym należy określić:</w:t>
      </w:r>
    </w:p>
    <w:p w14:paraId="72107D58" w14:textId="77777777" w:rsidR="00525D37" w:rsidRPr="00CF74F8" w:rsidRDefault="00525D37" w:rsidP="00525D37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dane charakteryzujące zrealizowaną sieć, jej zasięg i strukturę,</w:t>
      </w:r>
    </w:p>
    <w:p w14:paraId="7DA588FC" w14:textId="77777777" w:rsidR="00525D37" w:rsidRPr="00CF74F8" w:rsidRDefault="00525D37" w:rsidP="00525D37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odstępstwa od projektu technicznego,</w:t>
      </w:r>
    </w:p>
    <w:p w14:paraId="52851AAA" w14:textId="77777777" w:rsidR="00525D37" w:rsidRPr="00CF74F8" w:rsidRDefault="00525D37" w:rsidP="00525D37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zestawienie wykonanych prac,</w:t>
      </w:r>
    </w:p>
    <w:p w14:paraId="575CD3FB" w14:textId="77777777" w:rsidR="00525D37" w:rsidRPr="00CF74F8" w:rsidRDefault="00525D37" w:rsidP="00525D37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opis sposobu stabilizacji, metody pomiaru oraz wyników wyrównania sieci,</w:t>
      </w:r>
    </w:p>
    <w:p w14:paraId="1F3D376D" w14:textId="77777777" w:rsidR="00525D37" w:rsidRPr="00CF74F8" w:rsidRDefault="00525D37" w:rsidP="00525D37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analizę i ocenę otrzymanych wyników;</w:t>
      </w:r>
    </w:p>
    <w:p w14:paraId="0A841203" w14:textId="77777777" w:rsidR="00525D37" w:rsidRPr="00CF74F8" w:rsidRDefault="00525D37" w:rsidP="00525D3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polowe opisy topograficzne punktów z inwentaryzacji;</w:t>
      </w:r>
    </w:p>
    <w:p w14:paraId="07B3C686" w14:textId="77777777" w:rsidR="00525D37" w:rsidRPr="00CF74F8" w:rsidRDefault="00525D37" w:rsidP="00525D3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dokumentację z pomiaru osnowy;</w:t>
      </w:r>
    </w:p>
    <w:p w14:paraId="16D3B675" w14:textId="77777777" w:rsidR="00525D37" w:rsidRPr="00CF74F8" w:rsidRDefault="00525D37" w:rsidP="00525D3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raport z wyrównania sieci zawierający:</w:t>
      </w:r>
    </w:p>
    <w:p w14:paraId="530B6DAF" w14:textId="77777777" w:rsidR="00525D37" w:rsidRPr="00CF74F8" w:rsidRDefault="00525D37" w:rsidP="00525D37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zestawienie zredukowanych obserwacji wraz ze średnimi błędami obserwacji,</w:t>
      </w:r>
    </w:p>
    <w:p w14:paraId="787BC1D7" w14:textId="77777777" w:rsidR="00525D37" w:rsidRPr="00CF74F8" w:rsidRDefault="00525D37" w:rsidP="00525D37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poprawki do obserwacji po wyrównaniu,</w:t>
      </w:r>
    </w:p>
    <w:p w14:paraId="3EC84B31" w14:textId="77777777" w:rsidR="00525D37" w:rsidRPr="00CF74F8" w:rsidRDefault="00525D37" w:rsidP="00525D37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błędy średnie poprawek,</w:t>
      </w:r>
    </w:p>
    <w:p w14:paraId="24F97AD5" w14:textId="77777777" w:rsidR="00525D37" w:rsidRPr="00CF74F8" w:rsidRDefault="00525D37" w:rsidP="00525D37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średni błąd pojedynczego spostrzeżenia po wyrównaniu,</w:t>
      </w:r>
    </w:p>
    <w:p w14:paraId="11EA03AA" w14:textId="77777777" w:rsidR="00525D37" w:rsidRPr="00CF74F8" w:rsidRDefault="00525D37" w:rsidP="00525D37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charakterystykę dokładności punktów,</w:t>
      </w:r>
    </w:p>
    <w:p w14:paraId="599B52C5" w14:textId="77777777" w:rsidR="00525D37" w:rsidRPr="00CF74F8" w:rsidRDefault="00525D37" w:rsidP="00525D37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wykazy danych ostatecznych,</w:t>
      </w:r>
    </w:p>
    <w:p w14:paraId="36C32A61" w14:textId="77777777" w:rsidR="00525D37" w:rsidRPr="00CF74F8" w:rsidRDefault="00525D37" w:rsidP="00525D37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słownik konwersji numerów punktów;</w:t>
      </w:r>
    </w:p>
    <w:p w14:paraId="783DAAC5" w14:textId="77777777" w:rsidR="00525D37" w:rsidRPr="00CF74F8" w:rsidRDefault="00525D37" w:rsidP="00525D3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opisy topograficzne punktów;</w:t>
      </w:r>
    </w:p>
    <w:p w14:paraId="70CD381B" w14:textId="77777777" w:rsidR="00525D37" w:rsidRPr="00CF74F8" w:rsidRDefault="00525D37" w:rsidP="00525D3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mapę (szkic) pomierzonej sieci opracowaną w odpowiednio dobranej skali, umożliwiającej czytelne i przejrzyste przedstawienie zrealizowanych prac i wyników pomiaru;</w:t>
      </w:r>
    </w:p>
    <w:p w14:paraId="0BEE5D6C" w14:textId="77777777" w:rsidR="00525D37" w:rsidRPr="00CF74F8" w:rsidRDefault="00525D37" w:rsidP="00525D3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pliki wsadowe do bazy danych;</w:t>
      </w:r>
    </w:p>
    <w:p w14:paraId="5282A437" w14:textId="77777777" w:rsidR="00525D37" w:rsidRPr="00CF74F8" w:rsidRDefault="00525D37" w:rsidP="00525D3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zawiadomienia o umieszczeniu znaków;</w:t>
      </w:r>
    </w:p>
    <w:p w14:paraId="78E2C3B8" w14:textId="77777777" w:rsidR="00525D37" w:rsidRPr="00CF74F8" w:rsidRDefault="00525D37" w:rsidP="00525D3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inne materiały opracowane w trakcie realizacji prac, w tym co najmniej opis i mapę projektu technicznego.</w:t>
      </w:r>
    </w:p>
    <w:p w14:paraId="2E7B5FB5" w14:textId="77777777" w:rsidR="00525D37" w:rsidRPr="00CF74F8" w:rsidRDefault="00525D37" w:rsidP="00525D37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Geodezyjna dokumentacja techniczna z prac powinna być przekazana w formie dokumentów elektronicznych, o których mowa w przepisach o informatyzacji działalności podmiotów realizujących zadania publiczne, a w razie potrzeby także w formie analogowej, przy czym sprawozdanie techniczne, raport z wyrównania sieci oraz dokumenty, które powstały bezpośrednio w trakcie prac terenowych, przekazuje się w formie analogowej i elektronicznej.</w:t>
      </w:r>
    </w:p>
    <w:p w14:paraId="4E1371F4" w14:textId="77777777" w:rsidR="00525D37" w:rsidRPr="00CF74F8" w:rsidRDefault="00525D37" w:rsidP="00525D37">
      <w:pPr>
        <w:spacing w:after="0" w:line="240" w:lineRule="auto"/>
        <w:rPr>
          <w:rFonts w:asciiTheme="minorHAnsi" w:hAnsiTheme="minorHAnsi" w:cstheme="minorHAnsi"/>
        </w:rPr>
      </w:pPr>
    </w:p>
    <w:p w14:paraId="5B077741" w14:textId="77777777" w:rsidR="00525D37" w:rsidRPr="00CF74F8" w:rsidRDefault="00525D37" w:rsidP="00525D37">
      <w:pPr>
        <w:numPr>
          <w:ilvl w:val="0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CF74F8">
        <w:rPr>
          <w:rFonts w:asciiTheme="minorHAnsi" w:hAnsiTheme="minorHAnsi" w:cs="Arial"/>
          <w:b/>
        </w:rPr>
        <w:t>Uwagi końcowe</w:t>
      </w:r>
      <w:r w:rsidRPr="00CF74F8">
        <w:rPr>
          <w:rFonts w:asciiTheme="minorHAnsi" w:hAnsiTheme="minorHAnsi" w:cstheme="minorHAnsi"/>
          <w:b/>
        </w:rPr>
        <w:t>:</w:t>
      </w:r>
    </w:p>
    <w:p w14:paraId="4876DBBE" w14:textId="77777777" w:rsidR="00525D37" w:rsidRPr="00CF74F8" w:rsidRDefault="00525D37" w:rsidP="00525D37">
      <w:pPr>
        <w:pStyle w:val="Zwykytekst1"/>
        <w:ind w:firstLine="284"/>
        <w:jc w:val="both"/>
        <w:rPr>
          <w:rFonts w:asciiTheme="minorHAnsi" w:hAnsiTheme="minorHAnsi" w:cs="Times New Roman"/>
          <w:sz w:val="22"/>
          <w:szCs w:val="22"/>
        </w:rPr>
      </w:pPr>
      <w:r w:rsidRPr="00CF74F8">
        <w:rPr>
          <w:rFonts w:asciiTheme="minorHAnsi" w:hAnsiTheme="minorHAnsi" w:cs="Times New Roman"/>
          <w:sz w:val="22"/>
          <w:szCs w:val="22"/>
        </w:rPr>
        <w:t>Szczegółowe rozwiązania modernizacji przedstawione są w projek</w:t>
      </w:r>
      <w:r>
        <w:rPr>
          <w:rFonts w:asciiTheme="minorHAnsi" w:hAnsiTheme="minorHAnsi" w:cs="Times New Roman"/>
          <w:sz w:val="22"/>
          <w:szCs w:val="22"/>
        </w:rPr>
        <w:t>cie</w:t>
      </w:r>
      <w:r w:rsidRPr="00CF74F8">
        <w:rPr>
          <w:rFonts w:asciiTheme="minorHAnsi" w:hAnsiTheme="minorHAnsi" w:cs="Times New Roman"/>
          <w:sz w:val="22"/>
          <w:szCs w:val="22"/>
        </w:rPr>
        <w:t xml:space="preserve"> modernizacji szczegółowej osnowy poziomej - </w:t>
      </w:r>
      <w:r w:rsidRPr="00B027F5">
        <w:rPr>
          <w:rFonts w:asciiTheme="minorHAnsi" w:hAnsiTheme="minorHAnsi" w:cs="Times New Roman"/>
          <w:sz w:val="22"/>
          <w:szCs w:val="22"/>
        </w:rPr>
        <w:t>GGN.6640.1992.2015</w:t>
      </w:r>
    </w:p>
    <w:p w14:paraId="12D8EDC7" w14:textId="77777777" w:rsidR="00525D37" w:rsidRPr="00CF74F8" w:rsidRDefault="00525D37" w:rsidP="00525D37">
      <w:pPr>
        <w:pStyle w:val="Zwykytekst1"/>
        <w:ind w:firstLine="284"/>
        <w:jc w:val="both"/>
        <w:rPr>
          <w:rFonts w:asciiTheme="minorHAnsi" w:hAnsiTheme="minorHAnsi" w:cs="Times New Roman"/>
          <w:sz w:val="22"/>
          <w:szCs w:val="22"/>
        </w:rPr>
      </w:pPr>
      <w:r w:rsidRPr="00CF74F8">
        <w:rPr>
          <w:rFonts w:asciiTheme="minorHAnsi" w:hAnsiTheme="minorHAnsi" w:cs="Times New Roman"/>
          <w:sz w:val="22"/>
          <w:szCs w:val="22"/>
        </w:rPr>
        <w:t xml:space="preserve">W zakresie spraw, co do których brak jest jednoznacznych zapisów, należy dokonywać  uzgodnień z </w:t>
      </w:r>
      <w:r w:rsidR="008D37F9">
        <w:rPr>
          <w:rFonts w:asciiTheme="minorHAnsi" w:hAnsiTheme="minorHAnsi" w:cs="Times New Roman"/>
          <w:sz w:val="22"/>
          <w:szCs w:val="22"/>
        </w:rPr>
        <w:t>Naczelnikiem</w:t>
      </w:r>
      <w:r w:rsidRPr="00CF74F8">
        <w:rPr>
          <w:rFonts w:asciiTheme="minorHAnsi" w:hAnsiTheme="minorHAnsi" w:cs="Times New Roman"/>
          <w:sz w:val="22"/>
          <w:szCs w:val="22"/>
        </w:rPr>
        <w:t xml:space="preserve"> </w:t>
      </w:r>
      <w:r w:rsidRPr="00BA7747">
        <w:rPr>
          <w:rFonts w:asciiTheme="minorHAnsi" w:hAnsiTheme="minorHAnsi" w:cs="Times New Roman"/>
          <w:sz w:val="22"/>
          <w:szCs w:val="22"/>
        </w:rPr>
        <w:t>Wydział</w:t>
      </w:r>
      <w:r>
        <w:rPr>
          <w:rFonts w:asciiTheme="minorHAnsi" w:hAnsiTheme="minorHAnsi" w:cs="Times New Roman"/>
          <w:sz w:val="22"/>
          <w:szCs w:val="22"/>
        </w:rPr>
        <w:t>u</w:t>
      </w:r>
      <w:r w:rsidR="008D37F9">
        <w:rPr>
          <w:rFonts w:asciiTheme="minorHAnsi" w:hAnsiTheme="minorHAnsi" w:cs="Times New Roman"/>
          <w:sz w:val="22"/>
          <w:szCs w:val="22"/>
        </w:rPr>
        <w:t xml:space="preserve"> Geodezji</w:t>
      </w:r>
      <w:r w:rsidRPr="00BA7747">
        <w:rPr>
          <w:rFonts w:asciiTheme="minorHAnsi" w:hAnsiTheme="minorHAnsi" w:cs="Times New Roman"/>
          <w:sz w:val="22"/>
          <w:szCs w:val="22"/>
        </w:rPr>
        <w:t xml:space="preserve"> i Gospodarki Nieruchomościami</w:t>
      </w:r>
      <w:r w:rsidRPr="00CF74F8">
        <w:rPr>
          <w:rFonts w:asciiTheme="minorHAnsi" w:hAnsiTheme="minorHAnsi" w:cs="Times New Roman"/>
          <w:sz w:val="22"/>
          <w:szCs w:val="22"/>
        </w:rPr>
        <w:t xml:space="preserve"> w</w:t>
      </w:r>
      <w:r w:rsidR="008D37F9">
        <w:rPr>
          <w:rFonts w:asciiTheme="minorHAnsi" w:hAnsiTheme="minorHAnsi" w:cs="Times New Roman"/>
          <w:sz w:val="22"/>
          <w:szCs w:val="22"/>
        </w:rPr>
        <w:t>e Włocławku</w:t>
      </w:r>
      <w:r w:rsidRPr="00CF74F8">
        <w:rPr>
          <w:rFonts w:asciiTheme="minorHAnsi" w:hAnsiTheme="minorHAnsi" w:cs="Times New Roman"/>
          <w:sz w:val="22"/>
          <w:szCs w:val="22"/>
        </w:rPr>
        <w:t xml:space="preserve">, Kierownikiem Powiatowego Ośrodka Dokumentacji Geodezyjnej i Kartograficznej, innym upoważnionym pracownikiem wydziału lub z ustanowionym Inspektorem Nadzoru. </w:t>
      </w:r>
    </w:p>
    <w:p w14:paraId="2726B865" w14:textId="77777777" w:rsidR="00525D37" w:rsidRPr="00CF74F8" w:rsidRDefault="00525D37" w:rsidP="00525D37">
      <w:pPr>
        <w:pStyle w:val="Zwykytekst1"/>
        <w:ind w:firstLine="284"/>
        <w:rPr>
          <w:rFonts w:asciiTheme="minorHAnsi" w:hAnsiTheme="minorHAnsi" w:cs="Times New Roman"/>
          <w:sz w:val="22"/>
          <w:szCs w:val="22"/>
        </w:rPr>
      </w:pPr>
      <w:r w:rsidRPr="00CF74F8">
        <w:rPr>
          <w:rFonts w:asciiTheme="minorHAnsi" w:hAnsiTheme="minorHAnsi" w:cs="Times New Roman"/>
          <w:sz w:val="22"/>
          <w:szCs w:val="22"/>
        </w:rPr>
        <w:t xml:space="preserve">Każde ważne uzgodnienie winno mieć formę pisemną. </w:t>
      </w:r>
    </w:p>
    <w:p w14:paraId="137CD103" w14:textId="77777777" w:rsidR="002559BD" w:rsidRDefault="002559BD" w:rsidP="003E55A2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</w:p>
    <w:p w14:paraId="366B1D28" w14:textId="77777777" w:rsidR="00435BCC" w:rsidRDefault="00435BCC" w:rsidP="003E55A2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</w:p>
    <w:p w14:paraId="464A62CB" w14:textId="77777777" w:rsidR="00435BCC" w:rsidRPr="00435BCC" w:rsidRDefault="00435BCC" w:rsidP="00435BC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435BCC">
        <w:rPr>
          <w:rFonts w:ascii="Times New Roman" w:eastAsia="Times New Roman" w:hAnsi="Times New Roman"/>
          <w:sz w:val="20"/>
          <w:szCs w:val="20"/>
          <w:lang w:eastAsia="zh-CN"/>
        </w:rPr>
        <w:t>Warunki techniczne opracowała :                                                                                           zatwierdził</w:t>
      </w:r>
      <w:r w:rsidRPr="00435BCC"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14:paraId="2EBCE8BA" w14:textId="77777777" w:rsidR="00435BCC" w:rsidRPr="00435BCC" w:rsidRDefault="00435BCC" w:rsidP="00435BCC">
      <w:pPr>
        <w:suppressAutoHyphens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435BCC">
        <w:rPr>
          <w:rFonts w:ascii="Times New Roman" w:eastAsia="Times New Roman" w:hAnsi="Times New Roman"/>
          <w:sz w:val="18"/>
          <w:szCs w:val="20"/>
          <w:lang w:eastAsia="zh-CN"/>
        </w:rPr>
        <w:tab/>
        <w:t xml:space="preserve"> Urszula Tomczak</w:t>
      </w:r>
    </w:p>
    <w:p w14:paraId="2038FF63" w14:textId="77777777" w:rsidR="00435BCC" w:rsidRPr="00435BCC" w:rsidRDefault="00435BCC" w:rsidP="00435BCC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435BCC">
        <w:rPr>
          <w:rFonts w:ascii="Times New Roman" w:eastAsia="Times New Roman" w:hAnsi="Times New Roman"/>
          <w:sz w:val="18"/>
          <w:szCs w:val="20"/>
          <w:lang w:eastAsia="zh-CN"/>
        </w:rPr>
        <w:t xml:space="preserve">                                                                                                                                </w:t>
      </w:r>
      <w:r w:rsidRPr="00435BCC">
        <w:rPr>
          <w:rFonts w:ascii="Times New Roman" w:eastAsia="Times New Roman" w:hAnsi="Times New Roman"/>
          <w:b/>
          <w:sz w:val="18"/>
          <w:szCs w:val="20"/>
          <w:lang w:eastAsia="zh-CN"/>
        </w:rPr>
        <w:t>Geodeta Powiatowy</w:t>
      </w:r>
    </w:p>
    <w:p w14:paraId="45AA4E4F" w14:textId="77777777" w:rsidR="00435BCC" w:rsidRPr="00435BCC" w:rsidRDefault="00435BCC" w:rsidP="00435BC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20"/>
          <w:lang w:eastAsia="zh-CN"/>
        </w:rPr>
      </w:pPr>
    </w:p>
    <w:p w14:paraId="318B0245" w14:textId="77777777" w:rsidR="00435BCC" w:rsidRPr="00435BCC" w:rsidRDefault="00435BCC" w:rsidP="00435BCC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435BCC">
        <w:rPr>
          <w:rFonts w:ascii="Times New Roman" w:eastAsia="Times New Roman" w:hAnsi="Times New Roman"/>
          <w:b/>
          <w:sz w:val="18"/>
          <w:szCs w:val="20"/>
          <w:lang w:eastAsia="zh-CN"/>
        </w:rPr>
        <w:t xml:space="preserve">                                                                                                                                 Wiesław Lamparski</w:t>
      </w:r>
    </w:p>
    <w:p w14:paraId="3CE2D52D" w14:textId="77777777" w:rsidR="008D37F9" w:rsidRDefault="008D37F9">
      <w:pPr>
        <w:spacing w:after="0" w:line="240" w:lineRule="auto"/>
        <w:rPr>
          <w:rFonts w:asciiTheme="minorHAnsi" w:hAnsiTheme="minorHAnsi" w:cstheme="minorHAnsi"/>
        </w:rPr>
        <w:sectPr w:rsidR="008D37F9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18FD75" w14:textId="77777777" w:rsidR="00525D37" w:rsidRDefault="008D37F9" w:rsidP="003E55A2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734926CF" wp14:editId="5862CEE8">
            <wp:simplePos x="0" y="0"/>
            <wp:positionH relativeFrom="column">
              <wp:posOffset>-389934</wp:posOffset>
            </wp:positionH>
            <wp:positionV relativeFrom="paragraph">
              <wp:posOffset>-684135</wp:posOffset>
            </wp:positionV>
            <wp:extent cx="9897844" cy="6998335"/>
            <wp:effectExtent l="0" t="0" r="825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kic_gmPrudnik_osnow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7844" cy="699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050BE" w14:textId="77777777" w:rsidR="008D37F9" w:rsidRPr="008D37F9" w:rsidRDefault="00920B33" w:rsidP="008D37F9">
      <w:pPr>
        <w:pStyle w:val="Zwyky"/>
        <w:jc w:val="left"/>
        <w:rPr>
          <w:rFonts w:asciiTheme="minorHAnsi" w:hAnsiTheme="minorHAnsi" w:cstheme="minorHAnsi"/>
          <w:b/>
          <w:i/>
          <w:sz w:val="18"/>
        </w:rPr>
      </w:pPr>
      <w:r w:rsidRPr="008D37F9">
        <w:rPr>
          <w:rFonts w:asciiTheme="minorHAnsi" w:hAnsiTheme="minorHAnsi" w:cstheme="minorHAnsi"/>
          <w:b/>
          <w:i/>
          <w:sz w:val="18"/>
        </w:rPr>
        <w:t xml:space="preserve">Szkic </w:t>
      </w:r>
      <w:r w:rsidR="008D37F9" w:rsidRPr="008D37F9">
        <w:rPr>
          <w:rFonts w:asciiTheme="minorHAnsi" w:hAnsiTheme="minorHAnsi" w:cstheme="minorHAnsi"/>
          <w:b/>
          <w:i/>
          <w:sz w:val="18"/>
        </w:rPr>
        <w:t>projektowanego</w:t>
      </w:r>
      <w:r w:rsidR="004B0C5F" w:rsidRPr="008D37F9">
        <w:rPr>
          <w:rFonts w:asciiTheme="minorHAnsi" w:hAnsiTheme="minorHAnsi" w:cstheme="minorHAnsi"/>
          <w:b/>
          <w:i/>
          <w:sz w:val="18"/>
        </w:rPr>
        <w:t xml:space="preserve"> rozmieszczenia</w:t>
      </w:r>
    </w:p>
    <w:p w14:paraId="0EE63755" w14:textId="77777777" w:rsidR="003E22F3" w:rsidRPr="008D37F9" w:rsidRDefault="004B0C5F" w:rsidP="008D37F9">
      <w:pPr>
        <w:pStyle w:val="Zwyky"/>
        <w:jc w:val="left"/>
        <w:rPr>
          <w:rFonts w:asciiTheme="minorHAnsi" w:hAnsiTheme="minorHAnsi" w:cstheme="minorHAnsi"/>
          <w:b/>
          <w:i/>
          <w:sz w:val="18"/>
        </w:rPr>
      </w:pPr>
      <w:r w:rsidRPr="008D37F9">
        <w:rPr>
          <w:rFonts w:asciiTheme="minorHAnsi" w:hAnsiTheme="minorHAnsi" w:cstheme="minorHAnsi"/>
          <w:b/>
          <w:i/>
          <w:sz w:val="18"/>
        </w:rPr>
        <w:t xml:space="preserve">punktów </w:t>
      </w:r>
      <w:r w:rsidR="003E22F3" w:rsidRPr="008D37F9">
        <w:rPr>
          <w:rFonts w:asciiTheme="minorHAnsi" w:hAnsiTheme="minorHAnsi" w:cstheme="minorHAnsi"/>
          <w:b/>
          <w:i/>
          <w:sz w:val="18"/>
        </w:rPr>
        <w:t xml:space="preserve">szczegółowej </w:t>
      </w:r>
      <w:r w:rsidRPr="008D37F9">
        <w:rPr>
          <w:rFonts w:asciiTheme="minorHAnsi" w:hAnsiTheme="minorHAnsi" w:cstheme="minorHAnsi"/>
          <w:b/>
          <w:i/>
          <w:sz w:val="18"/>
        </w:rPr>
        <w:t>osnowy poziomej</w:t>
      </w:r>
    </w:p>
    <w:p w14:paraId="30E57519" w14:textId="77777777" w:rsidR="003E22F3" w:rsidRPr="008D37F9" w:rsidRDefault="00640DC8" w:rsidP="008D37F9">
      <w:pPr>
        <w:pStyle w:val="Zwyky"/>
        <w:jc w:val="left"/>
        <w:rPr>
          <w:rFonts w:asciiTheme="minorHAnsi" w:hAnsiTheme="minorHAnsi" w:cstheme="minorHAnsi"/>
          <w:b/>
          <w:i/>
          <w:sz w:val="18"/>
        </w:rPr>
      </w:pPr>
      <w:r w:rsidRPr="008D37F9">
        <w:rPr>
          <w:rFonts w:asciiTheme="minorHAnsi" w:hAnsiTheme="minorHAnsi" w:cstheme="minorHAnsi"/>
          <w:b/>
          <w:i/>
          <w:sz w:val="18"/>
        </w:rPr>
        <w:t xml:space="preserve">dla </w:t>
      </w:r>
      <w:r w:rsidR="007A4E14" w:rsidRPr="008D37F9">
        <w:rPr>
          <w:rFonts w:asciiTheme="minorHAnsi" w:hAnsiTheme="minorHAnsi" w:cstheme="minorHAnsi"/>
          <w:b/>
          <w:i/>
          <w:sz w:val="18"/>
        </w:rPr>
        <w:t xml:space="preserve">gminy </w:t>
      </w:r>
      <w:r w:rsidR="008D37F9" w:rsidRPr="008D37F9">
        <w:rPr>
          <w:rFonts w:asciiTheme="minorHAnsi" w:hAnsiTheme="minorHAnsi" w:cstheme="minorHAnsi"/>
          <w:b/>
          <w:i/>
          <w:sz w:val="18"/>
        </w:rPr>
        <w:t>Fabianki powiat włocławski</w:t>
      </w:r>
    </w:p>
    <w:p w14:paraId="6DCA02EA" w14:textId="77777777" w:rsidR="008D37F9" w:rsidRPr="008D37F9" w:rsidRDefault="008D37F9" w:rsidP="008D37F9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</w:p>
    <w:p w14:paraId="79DECC1B" w14:textId="77777777" w:rsidR="008D37F9" w:rsidRPr="008D37F9" w:rsidRDefault="008D37F9" w:rsidP="008D37F9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</w:p>
    <w:sectPr w:rsidR="008D37F9" w:rsidRPr="008D37F9" w:rsidSect="008D37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AA654" w14:textId="77777777" w:rsidR="009509D0" w:rsidRDefault="009509D0" w:rsidP="0074311B">
      <w:pPr>
        <w:spacing w:after="0" w:line="240" w:lineRule="auto"/>
      </w:pPr>
      <w:r>
        <w:separator/>
      </w:r>
    </w:p>
  </w:endnote>
  <w:endnote w:type="continuationSeparator" w:id="0">
    <w:p w14:paraId="58DF7580" w14:textId="77777777" w:rsidR="009509D0" w:rsidRDefault="009509D0" w:rsidP="0074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Ba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D8F1D" w14:textId="77777777" w:rsidR="003E55A2" w:rsidRPr="0074311B" w:rsidRDefault="003E55A2">
    <w:pPr>
      <w:pStyle w:val="Stopka"/>
      <w:jc w:val="center"/>
      <w:rPr>
        <w:i/>
        <w:sz w:val="18"/>
      </w:rPr>
    </w:pPr>
    <w:r w:rsidRPr="0074311B">
      <w:rPr>
        <w:i/>
        <w:sz w:val="18"/>
      </w:rPr>
      <w:t>-</w:t>
    </w:r>
    <w:sdt>
      <w:sdtPr>
        <w:rPr>
          <w:i/>
          <w:sz w:val="18"/>
        </w:rPr>
        <w:id w:val="951442193"/>
        <w:docPartObj>
          <w:docPartGallery w:val="Page Numbers (Bottom of Page)"/>
          <w:docPartUnique/>
        </w:docPartObj>
      </w:sdtPr>
      <w:sdtEndPr/>
      <w:sdtContent>
        <w:r w:rsidRPr="0074311B">
          <w:rPr>
            <w:i/>
            <w:sz w:val="18"/>
          </w:rPr>
          <w:fldChar w:fldCharType="begin"/>
        </w:r>
        <w:r w:rsidRPr="0074311B">
          <w:rPr>
            <w:i/>
            <w:sz w:val="18"/>
          </w:rPr>
          <w:instrText>PAGE   \* MERGEFORMAT</w:instrText>
        </w:r>
        <w:r w:rsidRPr="0074311B">
          <w:rPr>
            <w:i/>
            <w:sz w:val="18"/>
          </w:rPr>
          <w:fldChar w:fldCharType="separate"/>
        </w:r>
        <w:r w:rsidR="00435BCC">
          <w:rPr>
            <w:i/>
            <w:noProof/>
            <w:sz w:val="18"/>
          </w:rPr>
          <w:t>6</w:t>
        </w:r>
        <w:r w:rsidRPr="0074311B">
          <w:rPr>
            <w:i/>
            <w:sz w:val="18"/>
          </w:rPr>
          <w:fldChar w:fldCharType="end"/>
        </w:r>
        <w:r w:rsidRPr="0074311B">
          <w:rPr>
            <w:i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987AF" w14:textId="77777777" w:rsidR="009509D0" w:rsidRDefault="009509D0" w:rsidP="0074311B">
      <w:pPr>
        <w:spacing w:after="0" w:line="240" w:lineRule="auto"/>
      </w:pPr>
      <w:r>
        <w:separator/>
      </w:r>
    </w:p>
  </w:footnote>
  <w:footnote w:type="continuationSeparator" w:id="0">
    <w:p w14:paraId="02859706" w14:textId="77777777" w:rsidR="009509D0" w:rsidRDefault="009509D0" w:rsidP="00743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lowerLetter"/>
      <w:suff w:val="nothing"/>
      <w:lvlText w:val="%2)"/>
      <w:lvlJc w:val="left"/>
      <w:pPr>
        <w:ind w:left="566" w:hanging="283"/>
      </w:p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 w:cs="Times New Roman"/>
        <w:sz w:val="18"/>
        <w:szCs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 w:cs="Times New Roman"/>
        <w:sz w:val="18"/>
        <w:szCs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 w:cs="Times New Roman"/>
        <w:sz w:val="18"/>
        <w:szCs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 w:cs="Times New Roman"/>
        <w:sz w:val="18"/>
        <w:szCs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 w:cs="Times New Roman"/>
        <w:sz w:val="18"/>
        <w:szCs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 w:cs="Times New Roman"/>
        <w:sz w:val="18"/>
        <w:szCs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 w:cs="Times New Roman"/>
        <w:sz w:val="18"/>
        <w:szCs w:val="18"/>
      </w:rPr>
    </w:lvl>
  </w:abstractNum>
  <w:abstractNum w:abstractNumId="2" w15:restartNumberingAfterBreak="0">
    <w:nsid w:val="020700CB"/>
    <w:multiLevelType w:val="hybridMultilevel"/>
    <w:tmpl w:val="1B0E5A70"/>
    <w:lvl w:ilvl="0" w:tplc="262CD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07414"/>
    <w:multiLevelType w:val="hybridMultilevel"/>
    <w:tmpl w:val="C5A6FF44"/>
    <w:lvl w:ilvl="0" w:tplc="262CD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547BF4"/>
    <w:multiLevelType w:val="hybridMultilevel"/>
    <w:tmpl w:val="291C8538"/>
    <w:lvl w:ilvl="0" w:tplc="041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1906AD3"/>
    <w:multiLevelType w:val="hybridMultilevel"/>
    <w:tmpl w:val="DF36AC5E"/>
    <w:lvl w:ilvl="0" w:tplc="03CC11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A3622"/>
    <w:multiLevelType w:val="hybridMultilevel"/>
    <w:tmpl w:val="DF50C1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27FD8"/>
    <w:multiLevelType w:val="hybridMultilevel"/>
    <w:tmpl w:val="896ECEAE"/>
    <w:lvl w:ilvl="0" w:tplc="D034DD7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8" w15:restartNumberingAfterBreak="0">
    <w:nsid w:val="17095F8E"/>
    <w:multiLevelType w:val="hybridMultilevel"/>
    <w:tmpl w:val="3CF024F8"/>
    <w:lvl w:ilvl="0" w:tplc="D3C60F0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9133512"/>
    <w:multiLevelType w:val="hybridMultilevel"/>
    <w:tmpl w:val="47F045C2"/>
    <w:lvl w:ilvl="0" w:tplc="262CD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8E1FC1"/>
    <w:multiLevelType w:val="multilevel"/>
    <w:tmpl w:val="52C013B2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23CC7A02"/>
    <w:multiLevelType w:val="hybridMultilevel"/>
    <w:tmpl w:val="1902B78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120055"/>
    <w:multiLevelType w:val="multilevel"/>
    <w:tmpl w:val="D5D027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3E1814"/>
    <w:multiLevelType w:val="multilevel"/>
    <w:tmpl w:val="D7EADD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9D6D55"/>
    <w:multiLevelType w:val="hybridMultilevel"/>
    <w:tmpl w:val="60A4E6A0"/>
    <w:lvl w:ilvl="0" w:tplc="262CD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CD771E"/>
    <w:multiLevelType w:val="hybridMultilevel"/>
    <w:tmpl w:val="291C8538"/>
    <w:lvl w:ilvl="0" w:tplc="262CD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2D55522"/>
    <w:multiLevelType w:val="hybridMultilevel"/>
    <w:tmpl w:val="6416FA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D96AD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514C3"/>
    <w:multiLevelType w:val="hybridMultilevel"/>
    <w:tmpl w:val="7510545A"/>
    <w:lvl w:ilvl="0" w:tplc="4A8C5174">
      <w:start w:val="1"/>
      <w:numFmt w:val="bullet"/>
      <w:lvlText w:val="-"/>
      <w:lvlJc w:val="left"/>
      <w:pPr>
        <w:ind w:left="7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366C0570"/>
    <w:multiLevelType w:val="hybridMultilevel"/>
    <w:tmpl w:val="34807CE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9">
      <w:start w:val="1"/>
      <w:numFmt w:val="lowerLetter"/>
      <w:lvlText w:val="%3."/>
      <w:lvlJc w:val="lef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094517"/>
    <w:multiLevelType w:val="hybridMultilevel"/>
    <w:tmpl w:val="7E723A9C"/>
    <w:lvl w:ilvl="0" w:tplc="262CD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3262D7"/>
    <w:multiLevelType w:val="hybridMultilevel"/>
    <w:tmpl w:val="4F76B8E4"/>
    <w:lvl w:ilvl="0" w:tplc="4A8C51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D7208"/>
    <w:multiLevelType w:val="hybridMultilevel"/>
    <w:tmpl w:val="D062CDA6"/>
    <w:lvl w:ilvl="0" w:tplc="F6C814A6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2" w15:restartNumberingAfterBreak="0">
    <w:nsid w:val="3C595A23"/>
    <w:multiLevelType w:val="hybridMultilevel"/>
    <w:tmpl w:val="8C449424"/>
    <w:lvl w:ilvl="0" w:tplc="041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3F4613A6"/>
    <w:multiLevelType w:val="hybridMultilevel"/>
    <w:tmpl w:val="EC365F58"/>
    <w:lvl w:ilvl="0" w:tplc="FFFFFFFF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46F855F8"/>
    <w:multiLevelType w:val="hybridMultilevel"/>
    <w:tmpl w:val="97F4DE2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4F5E19EF"/>
    <w:multiLevelType w:val="multilevel"/>
    <w:tmpl w:val="1C2ABE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A073C7"/>
    <w:multiLevelType w:val="hybridMultilevel"/>
    <w:tmpl w:val="6416FA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D96AD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E074E"/>
    <w:multiLevelType w:val="hybridMultilevel"/>
    <w:tmpl w:val="4DC87840"/>
    <w:lvl w:ilvl="0" w:tplc="03CC11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27F66"/>
    <w:multiLevelType w:val="multilevel"/>
    <w:tmpl w:val="9954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C001A4"/>
    <w:multiLevelType w:val="multilevel"/>
    <w:tmpl w:val="1AD49A74"/>
    <w:lvl w:ilvl="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30" w15:restartNumberingAfterBreak="0">
    <w:nsid w:val="5E0B0FBB"/>
    <w:multiLevelType w:val="hybridMultilevel"/>
    <w:tmpl w:val="3ADA1F2A"/>
    <w:lvl w:ilvl="0" w:tplc="0415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5F8C5AAA"/>
    <w:multiLevelType w:val="hybridMultilevel"/>
    <w:tmpl w:val="DEA281C8"/>
    <w:lvl w:ilvl="0" w:tplc="F6C814A6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2" w15:restartNumberingAfterBreak="0">
    <w:nsid w:val="60056909"/>
    <w:multiLevelType w:val="hybridMultilevel"/>
    <w:tmpl w:val="F804399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650E11F3"/>
    <w:multiLevelType w:val="hybridMultilevel"/>
    <w:tmpl w:val="768A1D5A"/>
    <w:lvl w:ilvl="0" w:tplc="FFFFFFFF">
      <w:start w:val="3"/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213"/>
        </w:tabs>
        <w:ind w:left="3213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34" w15:restartNumberingAfterBreak="0">
    <w:nsid w:val="65C16DE6"/>
    <w:multiLevelType w:val="hybridMultilevel"/>
    <w:tmpl w:val="C04E1638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BF5961"/>
    <w:multiLevelType w:val="hybridMultilevel"/>
    <w:tmpl w:val="52C013B2"/>
    <w:lvl w:ilvl="0" w:tplc="D034DD7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6" w15:restartNumberingAfterBreak="0">
    <w:nsid w:val="68902950"/>
    <w:multiLevelType w:val="hybridMultilevel"/>
    <w:tmpl w:val="22D460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154DC6"/>
    <w:multiLevelType w:val="hybridMultilevel"/>
    <w:tmpl w:val="DBDC0DA8"/>
    <w:lvl w:ilvl="0" w:tplc="262CD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3B0F6E"/>
    <w:multiLevelType w:val="hybridMultilevel"/>
    <w:tmpl w:val="4266BB3C"/>
    <w:lvl w:ilvl="0" w:tplc="3BF81F5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916F3D"/>
    <w:multiLevelType w:val="hybridMultilevel"/>
    <w:tmpl w:val="889EA5AA"/>
    <w:lvl w:ilvl="0" w:tplc="262CD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AC4ED8"/>
    <w:multiLevelType w:val="hybridMultilevel"/>
    <w:tmpl w:val="44BE84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76C76"/>
    <w:multiLevelType w:val="hybridMultilevel"/>
    <w:tmpl w:val="575AA5F2"/>
    <w:lvl w:ilvl="0" w:tplc="262CD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4276E3"/>
    <w:multiLevelType w:val="hybridMultilevel"/>
    <w:tmpl w:val="5D16979C"/>
    <w:lvl w:ilvl="0" w:tplc="262CD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A1264C"/>
    <w:multiLevelType w:val="hybridMultilevel"/>
    <w:tmpl w:val="CAD6F2E6"/>
    <w:lvl w:ilvl="0" w:tplc="262CD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83E1C"/>
    <w:multiLevelType w:val="multilevel"/>
    <w:tmpl w:val="5F4A0B6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 w15:restartNumberingAfterBreak="0">
    <w:nsid w:val="71F63A7A"/>
    <w:multiLevelType w:val="multilevel"/>
    <w:tmpl w:val="D7EADD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4936F4B"/>
    <w:multiLevelType w:val="hybridMultilevel"/>
    <w:tmpl w:val="9B082E58"/>
    <w:lvl w:ilvl="0" w:tplc="F6C814A6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7" w15:restartNumberingAfterBreak="0">
    <w:nsid w:val="767D5907"/>
    <w:multiLevelType w:val="hybridMultilevel"/>
    <w:tmpl w:val="5F4A0B60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8" w15:restartNumberingAfterBreak="0">
    <w:nsid w:val="796C00A2"/>
    <w:multiLevelType w:val="hybridMultilevel"/>
    <w:tmpl w:val="D06C7DCE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9" w15:restartNumberingAfterBreak="0">
    <w:nsid w:val="7F5372A7"/>
    <w:multiLevelType w:val="multilevel"/>
    <w:tmpl w:val="C1BE5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9"/>
  </w:num>
  <w:num w:numId="2">
    <w:abstractNumId w:val="8"/>
  </w:num>
  <w:num w:numId="3">
    <w:abstractNumId w:val="23"/>
  </w:num>
  <w:num w:numId="4">
    <w:abstractNumId w:val="26"/>
  </w:num>
  <w:num w:numId="5">
    <w:abstractNumId w:val="13"/>
  </w:num>
  <w:num w:numId="6">
    <w:abstractNumId w:val="18"/>
  </w:num>
  <w:num w:numId="7">
    <w:abstractNumId w:val="11"/>
  </w:num>
  <w:num w:numId="8">
    <w:abstractNumId w:val="27"/>
  </w:num>
  <w:num w:numId="9">
    <w:abstractNumId w:val="5"/>
  </w:num>
  <w:num w:numId="10">
    <w:abstractNumId w:val="40"/>
  </w:num>
  <w:num w:numId="11">
    <w:abstractNumId w:val="32"/>
  </w:num>
  <w:num w:numId="12">
    <w:abstractNumId w:val="25"/>
  </w:num>
  <w:num w:numId="13">
    <w:abstractNumId w:val="29"/>
  </w:num>
  <w:num w:numId="14">
    <w:abstractNumId w:val="12"/>
  </w:num>
  <w:num w:numId="15">
    <w:abstractNumId w:val="45"/>
  </w:num>
  <w:num w:numId="16">
    <w:abstractNumId w:val="7"/>
  </w:num>
  <w:num w:numId="17">
    <w:abstractNumId w:val="36"/>
  </w:num>
  <w:num w:numId="18">
    <w:abstractNumId w:val="34"/>
  </w:num>
  <w:num w:numId="19">
    <w:abstractNumId w:val="20"/>
  </w:num>
  <w:num w:numId="20">
    <w:abstractNumId w:val="33"/>
  </w:num>
  <w:num w:numId="21">
    <w:abstractNumId w:val="24"/>
  </w:num>
  <w:num w:numId="22">
    <w:abstractNumId w:val="47"/>
  </w:num>
  <w:num w:numId="23">
    <w:abstractNumId w:val="35"/>
  </w:num>
  <w:num w:numId="24">
    <w:abstractNumId w:val="10"/>
  </w:num>
  <w:num w:numId="25">
    <w:abstractNumId w:val="31"/>
  </w:num>
  <w:num w:numId="26">
    <w:abstractNumId w:val="21"/>
  </w:num>
  <w:num w:numId="27">
    <w:abstractNumId w:val="46"/>
  </w:num>
  <w:num w:numId="28">
    <w:abstractNumId w:val="44"/>
  </w:num>
  <w:num w:numId="29">
    <w:abstractNumId w:val="48"/>
  </w:num>
  <w:num w:numId="30">
    <w:abstractNumId w:val="38"/>
  </w:num>
  <w:num w:numId="31">
    <w:abstractNumId w:val="1"/>
  </w:num>
  <w:num w:numId="32">
    <w:abstractNumId w:val="22"/>
  </w:num>
  <w:num w:numId="33">
    <w:abstractNumId w:val="30"/>
  </w:num>
  <w:num w:numId="34">
    <w:abstractNumId w:val="0"/>
    <w:lvlOverride w:ilvl="0">
      <w:lvl w:ilvl="0">
        <w:start w:val="6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5">
    <w:abstractNumId w:val="9"/>
  </w:num>
  <w:num w:numId="36">
    <w:abstractNumId w:val="4"/>
  </w:num>
  <w:num w:numId="37">
    <w:abstractNumId w:val="15"/>
  </w:num>
  <w:num w:numId="38">
    <w:abstractNumId w:val="6"/>
  </w:num>
  <w:num w:numId="39">
    <w:abstractNumId w:val="43"/>
  </w:num>
  <w:num w:numId="40">
    <w:abstractNumId w:val="3"/>
  </w:num>
  <w:num w:numId="41">
    <w:abstractNumId w:val="19"/>
  </w:num>
  <w:num w:numId="42">
    <w:abstractNumId w:val="42"/>
  </w:num>
  <w:num w:numId="43">
    <w:abstractNumId w:val="41"/>
  </w:num>
  <w:num w:numId="44">
    <w:abstractNumId w:val="39"/>
  </w:num>
  <w:num w:numId="45">
    <w:abstractNumId w:val="37"/>
  </w:num>
  <w:num w:numId="46">
    <w:abstractNumId w:val="14"/>
  </w:num>
  <w:num w:numId="47">
    <w:abstractNumId w:val="2"/>
  </w:num>
  <w:num w:numId="48">
    <w:abstractNumId w:val="28"/>
  </w:num>
  <w:num w:numId="49">
    <w:abstractNumId w:val="17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71"/>
    <w:rsid w:val="00003453"/>
    <w:rsid w:val="00005891"/>
    <w:rsid w:val="00010390"/>
    <w:rsid w:val="0001607B"/>
    <w:rsid w:val="0002001A"/>
    <w:rsid w:val="00025803"/>
    <w:rsid w:val="000313F9"/>
    <w:rsid w:val="00032EAE"/>
    <w:rsid w:val="00033926"/>
    <w:rsid w:val="00036664"/>
    <w:rsid w:val="00045B87"/>
    <w:rsid w:val="000518F7"/>
    <w:rsid w:val="0005592E"/>
    <w:rsid w:val="00070572"/>
    <w:rsid w:val="000732FE"/>
    <w:rsid w:val="000874BF"/>
    <w:rsid w:val="0009728A"/>
    <w:rsid w:val="000A05AA"/>
    <w:rsid w:val="000A1415"/>
    <w:rsid w:val="000B44FE"/>
    <w:rsid w:val="000B6979"/>
    <w:rsid w:val="000B7A1C"/>
    <w:rsid w:val="000C2285"/>
    <w:rsid w:val="000C47F1"/>
    <w:rsid w:val="000D203D"/>
    <w:rsid w:val="000F6A47"/>
    <w:rsid w:val="000F79E1"/>
    <w:rsid w:val="0012628C"/>
    <w:rsid w:val="001266CF"/>
    <w:rsid w:val="0013216B"/>
    <w:rsid w:val="00156FE4"/>
    <w:rsid w:val="0016570A"/>
    <w:rsid w:val="00165BD1"/>
    <w:rsid w:val="00167B40"/>
    <w:rsid w:val="00175DA3"/>
    <w:rsid w:val="001817A7"/>
    <w:rsid w:val="00182C4D"/>
    <w:rsid w:val="00190D7A"/>
    <w:rsid w:val="001979C2"/>
    <w:rsid w:val="001A2FA8"/>
    <w:rsid w:val="001C553F"/>
    <w:rsid w:val="001F4E63"/>
    <w:rsid w:val="00204E11"/>
    <w:rsid w:val="00205771"/>
    <w:rsid w:val="00206046"/>
    <w:rsid w:val="0021198F"/>
    <w:rsid w:val="00215030"/>
    <w:rsid w:val="00224548"/>
    <w:rsid w:val="00224846"/>
    <w:rsid w:val="002349EC"/>
    <w:rsid w:val="00240C90"/>
    <w:rsid w:val="0024400D"/>
    <w:rsid w:val="002513C7"/>
    <w:rsid w:val="002537D4"/>
    <w:rsid w:val="002559BD"/>
    <w:rsid w:val="00273741"/>
    <w:rsid w:val="002841C7"/>
    <w:rsid w:val="00286EDD"/>
    <w:rsid w:val="00290834"/>
    <w:rsid w:val="002B1263"/>
    <w:rsid w:val="002B68C4"/>
    <w:rsid w:val="002C2A96"/>
    <w:rsid w:val="002D2993"/>
    <w:rsid w:val="002D3090"/>
    <w:rsid w:val="002E301B"/>
    <w:rsid w:val="002E5871"/>
    <w:rsid w:val="002F1D51"/>
    <w:rsid w:val="002F31C7"/>
    <w:rsid w:val="002F35C7"/>
    <w:rsid w:val="002F6626"/>
    <w:rsid w:val="00313DAF"/>
    <w:rsid w:val="00314544"/>
    <w:rsid w:val="00330022"/>
    <w:rsid w:val="00331569"/>
    <w:rsid w:val="0033601E"/>
    <w:rsid w:val="00337EE7"/>
    <w:rsid w:val="00341FDF"/>
    <w:rsid w:val="00343D93"/>
    <w:rsid w:val="003442DD"/>
    <w:rsid w:val="00344BE9"/>
    <w:rsid w:val="003529FC"/>
    <w:rsid w:val="00354D0E"/>
    <w:rsid w:val="0036284F"/>
    <w:rsid w:val="0037542A"/>
    <w:rsid w:val="0038336F"/>
    <w:rsid w:val="00385501"/>
    <w:rsid w:val="00385E48"/>
    <w:rsid w:val="003A035B"/>
    <w:rsid w:val="003B747B"/>
    <w:rsid w:val="003C4AC4"/>
    <w:rsid w:val="003D462C"/>
    <w:rsid w:val="003E02C1"/>
    <w:rsid w:val="003E22F3"/>
    <w:rsid w:val="003E55A2"/>
    <w:rsid w:val="003F726D"/>
    <w:rsid w:val="00407AA1"/>
    <w:rsid w:val="0043141B"/>
    <w:rsid w:val="00435BCC"/>
    <w:rsid w:val="004370CE"/>
    <w:rsid w:val="00452543"/>
    <w:rsid w:val="00465D1D"/>
    <w:rsid w:val="00485A45"/>
    <w:rsid w:val="00494076"/>
    <w:rsid w:val="004B0C5F"/>
    <w:rsid w:val="004C3A4A"/>
    <w:rsid w:val="004C41C5"/>
    <w:rsid w:val="004D1D14"/>
    <w:rsid w:val="004E2C56"/>
    <w:rsid w:val="004F1829"/>
    <w:rsid w:val="005010A2"/>
    <w:rsid w:val="00501198"/>
    <w:rsid w:val="00503C44"/>
    <w:rsid w:val="00505451"/>
    <w:rsid w:val="0050750C"/>
    <w:rsid w:val="0051177D"/>
    <w:rsid w:val="00525D37"/>
    <w:rsid w:val="005275F5"/>
    <w:rsid w:val="00527EBC"/>
    <w:rsid w:val="005300FA"/>
    <w:rsid w:val="00535840"/>
    <w:rsid w:val="00541DDA"/>
    <w:rsid w:val="00553A3F"/>
    <w:rsid w:val="00563A83"/>
    <w:rsid w:val="00585EA3"/>
    <w:rsid w:val="00587DAE"/>
    <w:rsid w:val="00590ECC"/>
    <w:rsid w:val="005964C3"/>
    <w:rsid w:val="005C036A"/>
    <w:rsid w:val="005C08AB"/>
    <w:rsid w:val="005C2840"/>
    <w:rsid w:val="005C4E82"/>
    <w:rsid w:val="005C75EB"/>
    <w:rsid w:val="005D0183"/>
    <w:rsid w:val="005E3298"/>
    <w:rsid w:val="005E7FB8"/>
    <w:rsid w:val="005F372F"/>
    <w:rsid w:val="00615987"/>
    <w:rsid w:val="00626EBE"/>
    <w:rsid w:val="00627F51"/>
    <w:rsid w:val="00640DC8"/>
    <w:rsid w:val="00666A28"/>
    <w:rsid w:val="00670DFE"/>
    <w:rsid w:val="006743AF"/>
    <w:rsid w:val="0068028D"/>
    <w:rsid w:val="00683CE7"/>
    <w:rsid w:val="006870B4"/>
    <w:rsid w:val="00693A96"/>
    <w:rsid w:val="006970FA"/>
    <w:rsid w:val="006A6868"/>
    <w:rsid w:val="006A77B6"/>
    <w:rsid w:val="006B3379"/>
    <w:rsid w:val="006C4773"/>
    <w:rsid w:val="006E0371"/>
    <w:rsid w:val="006E6498"/>
    <w:rsid w:val="006F0775"/>
    <w:rsid w:val="006F4348"/>
    <w:rsid w:val="006F692C"/>
    <w:rsid w:val="006F7AEF"/>
    <w:rsid w:val="00721A99"/>
    <w:rsid w:val="00724EC8"/>
    <w:rsid w:val="007259C5"/>
    <w:rsid w:val="00732045"/>
    <w:rsid w:val="00742D85"/>
    <w:rsid w:val="0074311B"/>
    <w:rsid w:val="007558DC"/>
    <w:rsid w:val="00755F7F"/>
    <w:rsid w:val="00756150"/>
    <w:rsid w:val="0077573B"/>
    <w:rsid w:val="0079481D"/>
    <w:rsid w:val="007A2312"/>
    <w:rsid w:val="007A4489"/>
    <w:rsid w:val="007A4E14"/>
    <w:rsid w:val="007A5436"/>
    <w:rsid w:val="007A5FBB"/>
    <w:rsid w:val="007A749F"/>
    <w:rsid w:val="007E44B2"/>
    <w:rsid w:val="007F5DA0"/>
    <w:rsid w:val="007F6639"/>
    <w:rsid w:val="0080354B"/>
    <w:rsid w:val="0080451B"/>
    <w:rsid w:val="00806D6A"/>
    <w:rsid w:val="00806F9B"/>
    <w:rsid w:val="008128B9"/>
    <w:rsid w:val="00812B4E"/>
    <w:rsid w:val="00817067"/>
    <w:rsid w:val="00822984"/>
    <w:rsid w:val="00822E51"/>
    <w:rsid w:val="00823451"/>
    <w:rsid w:val="00830A6F"/>
    <w:rsid w:val="00835EF1"/>
    <w:rsid w:val="00846184"/>
    <w:rsid w:val="008479BC"/>
    <w:rsid w:val="00870EE4"/>
    <w:rsid w:val="00872F50"/>
    <w:rsid w:val="00873D2D"/>
    <w:rsid w:val="008818A6"/>
    <w:rsid w:val="00892C8E"/>
    <w:rsid w:val="00897077"/>
    <w:rsid w:val="008A5FDB"/>
    <w:rsid w:val="008B05B4"/>
    <w:rsid w:val="008C59BF"/>
    <w:rsid w:val="008D37F9"/>
    <w:rsid w:val="008E1E10"/>
    <w:rsid w:val="00904A46"/>
    <w:rsid w:val="00905078"/>
    <w:rsid w:val="00910E63"/>
    <w:rsid w:val="00920B33"/>
    <w:rsid w:val="009221F3"/>
    <w:rsid w:val="009315BB"/>
    <w:rsid w:val="00934787"/>
    <w:rsid w:val="0094549D"/>
    <w:rsid w:val="009509D0"/>
    <w:rsid w:val="00951691"/>
    <w:rsid w:val="00956F26"/>
    <w:rsid w:val="00983C0E"/>
    <w:rsid w:val="009857D6"/>
    <w:rsid w:val="00985C40"/>
    <w:rsid w:val="009865F3"/>
    <w:rsid w:val="00987C48"/>
    <w:rsid w:val="00990254"/>
    <w:rsid w:val="00993337"/>
    <w:rsid w:val="009A3B42"/>
    <w:rsid w:val="009A5E0A"/>
    <w:rsid w:val="009B14AB"/>
    <w:rsid w:val="009B272C"/>
    <w:rsid w:val="009C25E9"/>
    <w:rsid w:val="009D285D"/>
    <w:rsid w:val="009D6D9A"/>
    <w:rsid w:val="009D7109"/>
    <w:rsid w:val="009E21A3"/>
    <w:rsid w:val="009F6C49"/>
    <w:rsid w:val="00A03402"/>
    <w:rsid w:val="00A11F5E"/>
    <w:rsid w:val="00A14CB7"/>
    <w:rsid w:val="00A20337"/>
    <w:rsid w:val="00A35D04"/>
    <w:rsid w:val="00A42146"/>
    <w:rsid w:val="00A50013"/>
    <w:rsid w:val="00A50C31"/>
    <w:rsid w:val="00A5344F"/>
    <w:rsid w:val="00A539C8"/>
    <w:rsid w:val="00A65358"/>
    <w:rsid w:val="00A75F79"/>
    <w:rsid w:val="00A8000B"/>
    <w:rsid w:val="00A9416B"/>
    <w:rsid w:val="00A94ADF"/>
    <w:rsid w:val="00A9793E"/>
    <w:rsid w:val="00AA1A22"/>
    <w:rsid w:val="00AA38FD"/>
    <w:rsid w:val="00AB5852"/>
    <w:rsid w:val="00AC3F84"/>
    <w:rsid w:val="00AE0DB8"/>
    <w:rsid w:val="00AE4E6A"/>
    <w:rsid w:val="00AF2D0C"/>
    <w:rsid w:val="00AF650F"/>
    <w:rsid w:val="00AF7210"/>
    <w:rsid w:val="00AF7249"/>
    <w:rsid w:val="00AF7C94"/>
    <w:rsid w:val="00B027F5"/>
    <w:rsid w:val="00B02B75"/>
    <w:rsid w:val="00B04319"/>
    <w:rsid w:val="00B10FB4"/>
    <w:rsid w:val="00B15415"/>
    <w:rsid w:val="00B22826"/>
    <w:rsid w:val="00B361D5"/>
    <w:rsid w:val="00B37E1C"/>
    <w:rsid w:val="00B4540E"/>
    <w:rsid w:val="00B4658E"/>
    <w:rsid w:val="00B514E1"/>
    <w:rsid w:val="00B53FD6"/>
    <w:rsid w:val="00B6376A"/>
    <w:rsid w:val="00B6584C"/>
    <w:rsid w:val="00B8647F"/>
    <w:rsid w:val="00B96E5C"/>
    <w:rsid w:val="00BA6A62"/>
    <w:rsid w:val="00BB6A7B"/>
    <w:rsid w:val="00BB6ABC"/>
    <w:rsid w:val="00BC0D2E"/>
    <w:rsid w:val="00BC3306"/>
    <w:rsid w:val="00BD50B3"/>
    <w:rsid w:val="00BE0BCA"/>
    <w:rsid w:val="00C10CA6"/>
    <w:rsid w:val="00C1402B"/>
    <w:rsid w:val="00C14BE6"/>
    <w:rsid w:val="00C15CED"/>
    <w:rsid w:val="00C17189"/>
    <w:rsid w:val="00C22052"/>
    <w:rsid w:val="00C23295"/>
    <w:rsid w:val="00C30643"/>
    <w:rsid w:val="00C321E9"/>
    <w:rsid w:val="00C342CD"/>
    <w:rsid w:val="00C458C6"/>
    <w:rsid w:val="00C470FB"/>
    <w:rsid w:val="00C47FE3"/>
    <w:rsid w:val="00C550AF"/>
    <w:rsid w:val="00C5696B"/>
    <w:rsid w:val="00C623EA"/>
    <w:rsid w:val="00C630D1"/>
    <w:rsid w:val="00C64D0B"/>
    <w:rsid w:val="00C64ED9"/>
    <w:rsid w:val="00C76C12"/>
    <w:rsid w:val="00C93E4F"/>
    <w:rsid w:val="00C96DF0"/>
    <w:rsid w:val="00CA271F"/>
    <w:rsid w:val="00CB2E01"/>
    <w:rsid w:val="00CB77F3"/>
    <w:rsid w:val="00CC0A39"/>
    <w:rsid w:val="00CC5A29"/>
    <w:rsid w:val="00CD6246"/>
    <w:rsid w:val="00CF0F94"/>
    <w:rsid w:val="00CF49F5"/>
    <w:rsid w:val="00CF74F8"/>
    <w:rsid w:val="00D03A0A"/>
    <w:rsid w:val="00D04C0E"/>
    <w:rsid w:val="00D17A04"/>
    <w:rsid w:val="00D26E46"/>
    <w:rsid w:val="00D305E3"/>
    <w:rsid w:val="00D33BBE"/>
    <w:rsid w:val="00D34DD8"/>
    <w:rsid w:val="00D35369"/>
    <w:rsid w:val="00D43614"/>
    <w:rsid w:val="00D61EF6"/>
    <w:rsid w:val="00D66746"/>
    <w:rsid w:val="00D71E98"/>
    <w:rsid w:val="00D77261"/>
    <w:rsid w:val="00D7798C"/>
    <w:rsid w:val="00D86E6F"/>
    <w:rsid w:val="00DA1836"/>
    <w:rsid w:val="00DA558B"/>
    <w:rsid w:val="00DA5B4A"/>
    <w:rsid w:val="00DC1F33"/>
    <w:rsid w:val="00DC28FA"/>
    <w:rsid w:val="00DE447A"/>
    <w:rsid w:val="00DE78D6"/>
    <w:rsid w:val="00DF195C"/>
    <w:rsid w:val="00DF7993"/>
    <w:rsid w:val="00E13A25"/>
    <w:rsid w:val="00E142DA"/>
    <w:rsid w:val="00E17B2C"/>
    <w:rsid w:val="00E213C1"/>
    <w:rsid w:val="00E23407"/>
    <w:rsid w:val="00E27572"/>
    <w:rsid w:val="00E3229D"/>
    <w:rsid w:val="00E3763A"/>
    <w:rsid w:val="00E453C8"/>
    <w:rsid w:val="00E46B05"/>
    <w:rsid w:val="00E52444"/>
    <w:rsid w:val="00E55D84"/>
    <w:rsid w:val="00E57673"/>
    <w:rsid w:val="00E6715D"/>
    <w:rsid w:val="00E71792"/>
    <w:rsid w:val="00E73A44"/>
    <w:rsid w:val="00E91DEB"/>
    <w:rsid w:val="00E9625E"/>
    <w:rsid w:val="00E97B50"/>
    <w:rsid w:val="00EA682F"/>
    <w:rsid w:val="00EB355C"/>
    <w:rsid w:val="00EB6E15"/>
    <w:rsid w:val="00EC602C"/>
    <w:rsid w:val="00ED0229"/>
    <w:rsid w:val="00EE3508"/>
    <w:rsid w:val="00EE514C"/>
    <w:rsid w:val="00EF716E"/>
    <w:rsid w:val="00EF7DA2"/>
    <w:rsid w:val="00F1434F"/>
    <w:rsid w:val="00F148A6"/>
    <w:rsid w:val="00F210AC"/>
    <w:rsid w:val="00F261A1"/>
    <w:rsid w:val="00F32A14"/>
    <w:rsid w:val="00F43C36"/>
    <w:rsid w:val="00F44616"/>
    <w:rsid w:val="00F46C30"/>
    <w:rsid w:val="00F536A8"/>
    <w:rsid w:val="00F54E00"/>
    <w:rsid w:val="00F56CEC"/>
    <w:rsid w:val="00F63203"/>
    <w:rsid w:val="00F65E5D"/>
    <w:rsid w:val="00F70F14"/>
    <w:rsid w:val="00F737A4"/>
    <w:rsid w:val="00F74FC5"/>
    <w:rsid w:val="00F76642"/>
    <w:rsid w:val="00F80178"/>
    <w:rsid w:val="00F8690B"/>
    <w:rsid w:val="00F90C58"/>
    <w:rsid w:val="00FA33B5"/>
    <w:rsid w:val="00FB087F"/>
    <w:rsid w:val="00FC4D6F"/>
    <w:rsid w:val="00FD0B1F"/>
    <w:rsid w:val="00FD49B9"/>
    <w:rsid w:val="00FE4034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652F"/>
  <w15:docId w15:val="{BA16E5D9-73A0-4738-8D8D-6EA26D2F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5696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i/>
      <w:iCs/>
      <w:sz w:val="16"/>
      <w:szCs w:val="1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569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1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5696B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5696B"/>
    <w:pPr>
      <w:keepNext/>
      <w:spacing w:after="0" w:line="240" w:lineRule="auto"/>
      <w:ind w:left="4956" w:firstLine="708"/>
      <w:jc w:val="both"/>
      <w:outlineLvl w:val="5"/>
    </w:pPr>
    <w:rPr>
      <w:rFonts w:ascii="Monotype Corsiva" w:eastAsia="Times New Roman" w:hAnsi="Monotype Corsiva"/>
      <w:i/>
      <w:color w:val="0000FF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">
    <w:name w:val="Zwykły"/>
    <w:link w:val="ZwykyZnak"/>
    <w:qFormat/>
    <w:rsid w:val="0005592E"/>
    <w:pPr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ZwykyZnak">
    <w:name w:val="Zwykły Znak"/>
    <w:link w:val="Zwyky"/>
    <w:rsid w:val="0005592E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90C5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743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11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743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11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E3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63A"/>
    <w:rPr>
      <w:rFonts w:ascii="Tahoma" w:hAnsi="Tahoma" w:cs="Tahoma"/>
      <w:sz w:val="16"/>
      <w:szCs w:val="16"/>
      <w:lang w:eastAsia="en-US"/>
    </w:rPr>
  </w:style>
  <w:style w:type="paragraph" w:styleId="Zwykytekst">
    <w:name w:val="Plain Text"/>
    <w:basedOn w:val="Normalny"/>
    <w:link w:val="ZwykytekstZnak"/>
    <w:unhideWhenUsed/>
    <w:rsid w:val="00167B40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67B40"/>
    <w:rPr>
      <w:rFonts w:ascii="Consolas" w:eastAsia="Times New Roman" w:hAnsi="Consolas"/>
      <w:sz w:val="21"/>
      <w:szCs w:val="21"/>
      <w:lang w:eastAsia="en-US"/>
    </w:rPr>
  </w:style>
  <w:style w:type="paragraph" w:customStyle="1" w:styleId="Zwykytekst1">
    <w:name w:val="Zwykły tekst1"/>
    <w:basedOn w:val="Normalny"/>
    <w:rsid w:val="00F70F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ezodstpw">
    <w:name w:val="No Spacing"/>
    <w:uiPriority w:val="1"/>
    <w:qFormat/>
    <w:rsid w:val="00870EE4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5696B"/>
    <w:rPr>
      <w:rFonts w:ascii="Arial" w:eastAsia="Times New Roman" w:hAnsi="Arial" w:cs="Arial"/>
      <w:b/>
      <w:bCs/>
      <w:i/>
      <w:iCs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C5696B"/>
    <w:rPr>
      <w:rFonts w:ascii="Times New Roman" w:eastAsia="Times New Roman" w:hAnsi="Times New Roman"/>
      <w:b/>
      <w:bCs/>
      <w:sz w:val="12"/>
    </w:rPr>
  </w:style>
  <w:style w:type="character" w:customStyle="1" w:styleId="Nagwek4Znak">
    <w:name w:val="Nagłówek 4 Znak"/>
    <w:basedOn w:val="Domylnaczcionkaakapitu"/>
    <w:link w:val="Nagwek4"/>
    <w:rsid w:val="00C5696B"/>
    <w:rPr>
      <w:rFonts w:ascii="Times New Roman" w:eastAsia="Times New Roman" w:hAnsi="Times New Roman"/>
      <w:sz w:val="24"/>
    </w:rPr>
  </w:style>
  <w:style w:type="character" w:customStyle="1" w:styleId="Nagwek6Znak">
    <w:name w:val="Nagłówek 6 Znak"/>
    <w:basedOn w:val="Domylnaczcionkaakapitu"/>
    <w:link w:val="Nagwek6"/>
    <w:rsid w:val="00C5696B"/>
    <w:rPr>
      <w:rFonts w:ascii="Monotype Corsiva" w:eastAsia="Times New Roman" w:hAnsi="Monotype Corsiva"/>
      <w:i/>
      <w:color w:val="0000FF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C5696B"/>
  </w:style>
  <w:style w:type="paragraph" w:customStyle="1" w:styleId="Standard">
    <w:name w:val="Standard"/>
    <w:rsid w:val="00C5696B"/>
    <w:pPr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customStyle="1" w:styleId="xl22">
    <w:name w:val="xl22"/>
    <w:basedOn w:val="Normalny"/>
    <w:rsid w:val="00C5696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i/>
      <w:iCs/>
      <w:color w:val="0000FF"/>
      <w:sz w:val="16"/>
      <w:szCs w:val="16"/>
      <w:lang w:eastAsia="pl-PL"/>
    </w:rPr>
  </w:style>
  <w:style w:type="table" w:styleId="Tabela-Siatka">
    <w:name w:val="Table Grid"/>
    <w:basedOn w:val="Standardowy"/>
    <w:rsid w:val="00C5696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569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5696B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C5696B"/>
    <w:pPr>
      <w:spacing w:after="120" w:line="240" w:lineRule="auto"/>
      <w:ind w:left="283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696B"/>
    <w:rPr>
      <w:rFonts w:ascii="Arial" w:eastAsia="Times New Roman" w:hAnsi="Arial"/>
      <w:sz w:val="24"/>
    </w:rPr>
  </w:style>
  <w:style w:type="paragraph" w:styleId="Tekstprzypisukocowego">
    <w:name w:val="endnote text"/>
    <w:basedOn w:val="Normalny"/>
    <w:link w:val="TekstprzypisukocowegoZnak"/>
    <w:semiHidden/>
    <w:rsid w:val="00C5696B"/>
    <w:pPr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5696B"/>
    <w:rPr>
      <w:rFonts w:ascii="Arial" w:eastAsia="Times New Roman" w:hAnsi="Arial"/>
    </w:rPr>
  </w:style>
  <w:style w:type="character" w:styleId="Odwoanieprzypisukocowego">
    <w:name w:val="endnote reference"/>
    <w:basedOn w:val="Domylnaczcionkaakapitu"/>
    <w:semiHidden/>
    <w:rsid w:val="00C5696B"/>
    <w:rPr>
      <w:vertAlign w:val="superscript"/>
    </w:rPr>
  </w:style>
  <w:style w:type="character" w:styleId="Numerstrony">
    <w:name w:val="page number"/>
    <w:basedOn w:val="Domylnaczcionkaakapitu"/>
    <w:rsid w:val="00C5696B"/>
  </w:style>
  <w:style w:type="paragraph" w:customStyle="1" w:styleId="xl26">
    <w:name w:val="xl26"/>
    <w:basedOn w:val="Normalny"/>
    <w:rsid w:val="00C5696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color w:val="FF0000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C5696B"/>
    <w:pPr>
      <w:spacing w:after="0" w:line="240" w:lineRule="auto"/>
      <w:jc w:val="center"/>
    </w:pPr>
    <w:rPr>
      <w:rFonts w:ascii="Times New Roman" w:eastAsia="Times New Roman" w:hAnsi="Times New Roman"/>
      <w:sz w:val="24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5696B"/>
    <w:rPr>
      <w:rFonts w:ascii="Times New Roman" w:eastAsia="Times New Roman" w:hAnsi="Times New Roman"/>
      <w:sz w:val="24"/>
      <w:szCs w:val="16"/>
    </w:rPr>
  </w:style>
  <w:style w:type="paragraph" w:styleId="Tekstpodstawowywcity2">
    <w:name w:val="Body Text Indent 2"/>
    <w:basedOn w:val="Normalny"/>
    <w:link w:val="Tekstpodstawowywcity2Znak"/>
    <w:rsid w:val="00C5696B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96B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C5696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5696B"/>
    <w:rPr>
      <w:rFonts w:ascii="Times New Roman" w:eastAsia="Times New Roman" w:hAnsi="Times New Roman"/>
      <w:sz w:val="24"/>
      <w:szCs w:val="24"/>
    </w:rPr>
  </w:style>
  <w:style w:type="paragraph" w:customStyle="1" w:styleId="xl24">
    <w:name w:val="xl24"/>
    <w:basedOn w:val="Normalny"/>
    <w:rsid w:val="00C5696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eastAsia="pl-PL"/>
    </w:rPr>
  </w:style>
  <w:style w:type="paragraph" w:customStyle="1" w:styleId="xl25">
    <w:name w:val="xl25"/>
    <w:basedOn w:val="Normalny"/>
    <w:rsid w:val="00C5696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i/>
      <w:iCs/>
      <w:color w:val="0000FF"/>
      <w:sz w:val="24"/>
      <w:szCs w:val="24"/>
      <w:lang w:eastAsia="pl-PL"/>
    </w:rPr>
  </w:style>
  <w:style w:type="paragraph" w:customStyle="1" w:styleId="xl27">
    <w:name w:val="xl27"/>
    <w:basedOn w:val="Normalny"/>
    <w:rsid w:val="00C569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8">
    <w:name w:val="xl28"/>
    <w:basedOn w:val="Normalny"/>
    <w:rsid w:val="00C569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i/>
      <w:iCs/>
      <w:color w:val="0000FF"/>
      <w:sz w:val="24"/>
      <w:szCs w:val="24"/>
      <w:lang w:eastAsia="pl-PL"/>
    </w:rPr>
  </w:style>
  <w:style w:type="paragraph" w:customStyle="1" w:styleId="xl29">
    <w:name w:val="xl29"/>
    <w:basedOn w:val="Normalny"/>
    <w:rsid w:val="00C569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rsid w:val="00C569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C5696B"/>
    <w:rPr>
      <w:rFonts w:ascii="Tahoma" w:eastAsia="Times New Roman" w:hAnsi="Tahoma" w:cs="Tahoma"/>
      <w:shd w:val="clear" w:color="auto" w:fill="000080"/>
    </w:rPr>
  </w:style>
  <w:style w:type="character" w:styleId="Hipercze">
    <w:name w:val="Hyperlink"/>
    <w:uiPriority w:val="99"/>
    <w:rsid w:val="00C5696B"/>
    <w:rPr>
      <w:color w:val="000000"/>
      <w:u w:val="single"/>
    </w:rPr>
  </w:style>
  <w:style w:type="character" w:styleId="Odwoaniedokomentarza">
    <w:name w:val="annotation reference"/>
    <w:basedOn w:val="Domylnaczcionkaakapitu"/>
    <w:semiHidden/>
    <w:unhideWhenUsed/>
    <w:rsid w:val="00C5696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696B"/>
    <w:pPr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696B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69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696B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37DEA-377A-4C1B-ACE6-1FE6AB43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2707</Words>
  <Characters>16243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Agnieszka</cp:lastModifiedBy>
  <cp:revision>3</cp:revision>
  <cp:lastPrinted>2018-04-17T16:36:00Z</cp:lastPrinted>
  <dcterms:created xsi:type="dcterms:W3CDTF">2019-05-21T07:16:00Z</dcterms:created>
  <dcterms:modified xsi:type="dcterms:W3CDTF">2019-06-03T12:15:00Z</dcterms:modified>
</cp:coreProperties>
</file>