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22B72" w14:textId="13F32C4E" w:rsidR="009C1FB0" w:rsidRPr="009E7B5A" w:rsidRDefault="009C1FB0" w:rsidP="009C1FB0">
      <w:pPr>
        <w:spacing w:after="240" w:line="259" w:lineRule="auto"/>
        <w:jc w:val="right"/>
        <w:rPr>
          <w:rFonts w:eastAsia="Calibri"/>
          <w:lang w:eastAsia="en-US"/>
        </w:rPr>
      </w:pPr>
      <w:r w:rsidRPr="009E7B5A">
        <w:rPr>
          <w:rFonts w:eastAsia="Calibri"/>
          <w:lang w:eastAsia="en-US"/>
        </w:rPr>
        <w:t>Załącznik nr 6 do SIWZ</w:t>
      </w:r>
    </w:p>
    <w:p w14:paraId="4F4EE026" w14:textId="036AA7CA" w:rsidR="009C1FB0" w:rsidRPr="009E7B5A" w:rsidRDefault="00C225D3" w:rsidP="009C1FB0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Szczegółowy o</w:t>
      </w:r>
      <w:r w:rsidR="009C1FB0" w:rsidRPr="009E7B5A">
        <w:rPr>
          <w:rFonts w:eastAsia="Calibri"/>
          <w:b/>
          <w:bCs/>
          <w:sz w:val="28"/>
          <w:szCs w:val="28"/>
          <w:lang w:eastAsia="en-US"/>
        </w:rPr>
        <w:t>pis przedmiotu zamówienia</w:t>
      </w:r>
    </w:p>
    <w:p w14:paraId="6BE45F6C" w14:textId="77777777" w:rsidR="009E7B5A" w:rsidRPr="009E7B5A" w:rsidRDefault="009E7B5A" w:rsidP="009E7B5A">
      <w:pPr>
        <w:spacing w:after="120"/>
        <w:jc w:val="both"/>
        <w:rPr>
          <w:b/>
          <w:bCs/>
        </w:rPr>
      </w:pPr>
      <w:r w:rsidRPr="009E7B5A">
        <w:rPr>
          <w:b/>
          <w:bCs/>
        </w:rPr>
        <w:t>Zadanie obejmuje zakup:</w:t>
      </w:r>
    </w:p>
    <w:p w14:paraId="332DA660" w14:textId="77777777" w:rsidR="009E7B5A" w:rsidRPr="009E7B5A" w:rsidRDefault="009E7B5A" w:rsidP="009E7B5A">
      <w:pPr>
        <w:numPr>
          <w:ilvl w:val="0"/>
          <w:numId w:val="2"/>
        </w:numPr>
        <w:jc w:val="both"/>
      </w:pPr>
      <w:r w:rsidRPr="009E7B5A">
        <w:t>Kotłów kondensacyjnych trójciągowych - sztuk 2</w:t>
      </w:r>
    </w:p>
    <w:p w14:paraId="79547954" w14:textId="77777777" w:rsidR="009E7B5A" w:rsidRPr="009E7B5A" w:rsidRDefault="009E7B5A" w:rsidP="009E7B5A">
      <w:pPr>
        <w:numPr>
          <w:ilvl w:val="0"/>
          <w:numId w:val="2"/>
        </w:numPr>
        <w:jc w:val="both"/>
      </w:pPr>
      <w:r w:rsidRPr="009E7B5A">
        <w:t>Palników dwumedialnych olejowo-gazowych -sztuk 2</w:t>
      </w:r>
    </w:p>
    <w:p w14:paraId="38BF7E28" w14:textId="77777777" w:rsidR="009E7B5A" w:rsidRPr="009E7B5A" w:rsidRDefault="009E7B5A" w:rsidP="009E7B5A">
      <w:pPr>
        <w:numPr>
          <w:ilvl w:val="0"/>
          <w:numId w:val="2"/>
        </w:numPr>
        <w:jc w:val="both"/>
      </w:pPr>
      <w:r w:rsidRPr="009E7B5A">
        <w:t>Automatyki sterowania wraz z okablowaniem – do dwóch kotłów CO</w:t>
      </w:r>
    </w:p>
    <w:p w14:paraId="6FCCC288" w14:textId="77777777" w:rsidR="009E7B5A" w:rsidRPr="009E7B5A" w:rsidRDefault="009E7B5A" w:rsidP="009E7B5A">
      <w:pPr>
        <w:jc w:val="both"/>
      </w:pPr>
      <w:bookmarkStart w:id="0" w:name="_GoBack"/>
      <w:bookmarkEnd w:id="0"/>
    </w:p>
    <w:p w14:paraId="52E66603" w14:textId="5953E5C6" w:rsidR="009E7B5A" w:rsidRPr="009E7B5A" w:rsidRDefault="009E7B5A" w:rsidP="009E7B5A">
      <w:pPr>
        <w:spacing w:after="120"/>
        <w:jc w:val="both"/>
        <w:rPr>
          <w:b/>
          <w:bCs/>
        </w:rPr>
      </w:pPr>
      <w:r w:rsidRPr="009E7B5A">
        <w:rPr>
          <w:b/>
          <w:bCs/>
        </w:rPr>
        <w:t xml:space="preserve">Zakres  wykonania zadania oraz parametry urządzeń jak poniżej: </w:t>
      </w:r>
    </w:p>
    <w:p w14:paraId="1FF9E02F" w14:textId="77777777" w:rsidR="009C1FB0" w:rsidRPr="009E7B5A" w:rsidRDefault="009C1FB0" w:rsidP="009C1FB0">
      <w:pPr>
        <w:numPr>
          <w:ilvl w:val="0"/>
          <w:numId w:val="1"/>
        </w:numPr>
        <w:spacing w:line="360" w:lineRule="auto"/>
        <w:jc w:val="both"/>
      </w:pPr>
      <w:r w:rsidRPr="009E7B5A">
        <w:t>Demontaż i wystawienie starych kotłów.</w:t>
      </w:r>
    </w:p>
    <w:p w14:paraId="085CAC42" w14:textId="77777777" w:rsidR="009C1FB0" w:rsidRPr="009E7B5A" w:rsidRDefault="009C1FB0" w:rsidP="009C1FB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9E7B5A">
        <w:t>Wstawienie i montaż nowych kotłów do uprzednio przygotowanej instalacji CO oraz kominowej.</w:t>
      </w:r>
      <w:r w:rsidRPr="009E7B5A">
        <w:rPr>
          <w:rFonts w:eastAsia="Calibri"/>
          <w:lang w:eastAsia="en-US"/>
        </w:rPr>
        <w:t xml:space="preserve"> </w:t>
      </w:r>
    </w:p>
    <w:p w14:paraId="323B625B" w14:textId="4B1B322E" w:rsidR="009C1FB0" w:rsidRPr="009E7B5A" w:rsidRDefault="009C1FB0" w:rsidP="009C1FB0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9E7B5A">
        <w:rPr>
          <w:rFonts w:eastAsia="Calibri"/>
          <w:lang w:eastAsia="en-US"/>
        </w:rPr>
        <w:t xml:space="preserve">Kocioł kondensacyjny  trójciągowy stalowy przystosowany do współpracy z nadmuchowymi palnikami </w:t>
      </w:r>
      <w:r w:rsidR="00142A9B" w:rsidRPr="009E7B5A">
        <w:rPr>
          <w:rFonts w:eastAsia="Calibri"/>
          <w:lang w:eastAsia="en-US"/>
        </w:rPr>
        <w:t xml:space="preserve">dwumedialnymi </w:t>
      </w:r>
      <w:r w:rsidRPr="009E7B5A">
        <w:rPr>
          <w:rFonts w:eastAsia="Calibri"/>
          <w:lang w:eastAsia="en-US"/>
        </w:rPr>
        <w:t>olejow</w:t>
      </w:r>
      <w:r w:rsidR="00142A9B" w:rsidRPr="009E7B5A">
        <w:rPr>
          <w:rFonts w:eastAsia="Calibri"/>
          <w:lang w:eastAsia="en-US"/>
        </w:rPr>
        <w:t>o</w:t>
      </w:r>
      <w:r w:rsidRPr="009E7B5A">
        <w:rPr>
          <w:rFonts w:eastAsia="Calibri"/>
          <w:lang w:eastAsia="en-US"/>
        </w:rPr>
        <w:t xml:space="preserve"> gazow</w:t>
      </w:r>
      <w:r w:rsidR="00142A9B" w:rsidRPr="009E7B5A">
        <w:rPr>
          <w:rFonts w:eastAsia="Calibri"/>
          <w:lang w:eastAsia="en-US"/>
        </w:rPr>
        <w:t>ymi</w:t>
      </w:r>
      <w:r w:rsidRPr="009E7B5A">
        <w:rPr>
          <w:rFonts w:eastAsia="Calibri"/>
          <w:lang w:eastAsia="en-US"/>
        </w:rPr>
        <w:t xml:space="preserve"> </w:t>
      </w:r>
      <w:r w:rsidR="005D60D6" w:rsidRPr="009E7B5A">
        <w:rPr>
          <w:rFonts w:eastAsia="Calibri"/>
          <w:lang w:eastAsia="en-US"/>
        </w:rPr>
        <w:t>o mocy 180 do 200 kW</w:t>
      </w:r>
      <w:r w:rsidRPr="009E7B5A">
        <w:rPr>
          <w:rFonts w:eastAsia="Calibri"/>
          <w:lang w:eastAsia="en-US"/>
        </w:rPr>
        <w:t xml:space="preserve">– sztuk 2. </w:t>
      </w:r>
    </w:p>
    <w:p w14:paraId="2225DB77" w14:textId="77777777" w:rsidR="005D60D6" w:rsidRPr="009E7B5A" w:rsidRDefault="009C1FB0" w:rsidP="005D60D6">
      <w:pPr>
        <w:spacing w:after="120" w:line="259" w:lineRule="auto"/>
        <w:ind w:left="720"/>
        <w:jc w:val="both"/>
        <w:rPr>
          <w:rFonts w:eastAsia="Calibri"/>
          <w:lang w:eastAsia="en-US"/>
        </w:rPr>
      </w:pPr>
      <w:r w:rsidRPr="009E7B5A">
        <w:rPr>
          <w:rFonts w:eastAsia="Calibri"/>
          <w:lang w:eastAsia="en-US"/>
        </w:rPr>
        <w:t xml:space="preserve">Górne przyłącza instalacji CO.  Przyłącze spalinowe w tylnej, dolnej części kotła. Szerokość drogi transportu kotłów do kotłowni wynosi 90cm. Należy uwzględnić wymiary kotła do szerokość drogi transportowej. </w:t>
      </w:r>
    </w:p>
    <w:p w14:paraId="328ACECD" w14:textId="21612FD6" w:rsidR="009C1FB0" w:rsidRPr="009E7B5A" w:rsidRDefault="005D60D6" w:rsidP="005D60D6">
      <w:pPr>
        <w:spacing w:after="120" w:line="259" w:lineRule="auto"/>
        <w:ind w:left="720"/>
        <w:jc w:val="both"/>
        <w:rPr>
          <w:rFonts w:eastAsia="Calibri"/>
          <w:lang w:eastAsia="en-US"/>
        </w:rPr>
      </w:pPr>
      <w:r w:rsidRPr="009E7B5A">
        <w:rPr>
          <w:rFonts w:eastAsia="Calibri"/>
          <w:lang w:eastAsia="en-US"/>
        </w:rPr>
        <w:t>P</w:t>
      </w:r>
      <w:r w:rsidR="009C1FB0" w:rsidRPr="009E7B5A">
        <w:rPr>
          <w:rFonts w:eastAsia="Calibri"/>
          <w:lang w:eastAsia="en-US"/>
        </w:rPr>
        <w:t>rzyłącze elektryczne 10A,220-240V.  – sztuk 2</w:t>
      </w:r>
    </w:p>
    <w:p w14:paraId="4AD04C13" w14:textId="0739D850" w:rsidR="009C1FB0" w:rsidRPr="009E7B5A" w:rsidRDefault="009C1FB0" w:rsidP="009C1FB0">
      <w:pPr>
        <w:numPr>
          <w:ilvl w:val="0"/>
          <w:numId w:val="1"/>
        </w:numPr>
        <w:spacing w:after="120" w:line="259" w:lineRule="auto"/>
        <w:ind w:left="714" w:hanging="357"/>
        <w:jc w:val="both"/>
        <w:rPr>
          <w:rFonts w:eastAsia="Calibri"/>
          <w:lang w:eastAsia="en-US"/>
        </w:rPr>
      </w:pPr>
      <w:r w:rsidRPr="009E7B5A">
        <w:t xml:space="preserve">Montaż automatyki sterowania wraz z okablowaniem. </w:t>
      </w:r>
      <w:r w:rsidRPr="009E7B5A">
        <w:rPr>
          <w:rFonts w:eastAsia="Calibri"/>
          <w:lang w:eastAsia="en-US"/>
        </w:rPr>
        <w:t>Elektroniczny pulpit sterowniczy ze sterownikiem EBM, kontrolerem (interfejsem ,zestaw zawiera czujnik NTC, czujnik przepływu NTC, czujnik temperatury zewnętrznej) – sztuk 2</w:t>
      </w:r>
    </w:p>
    <w:p w14:paraId="7C4A13B4" w14:textId="486B3B4E" w:rsidR="009C1FB0" w:rsidRPr="009E7B5A" w:rsidRDefault="009C1FB0" w:rsidP="009C1FB0">
      <w:pPr>
        <w:numPr>
          <w:ilvl w:val="0"/>
          <w:numId w:val="1"/>
        </w:numPr>
        <w:spacing w:line="360" w:lineRule="auto"/>
        <w:jc w:val="both"/>
      </w:pPr>
      <w:r w:rsidRPr="009E7B5A">
        <w:t>Uruchomienie kotłów.</w:t>
      </w:r>
    </w:p>
    <w:p w14:paraId="598A27A7" w14:textId="5A055BAB" w:rsidR="009C1FB0" w:rsidRPr="009E7B5A" w:rsidRDefault="009C1FB0" w:rsidP="009C1FB0">
      <w:pPr>
        <w:numPr>
          <w:ilvl w:val="0"/>
          <w:numId w:val="1"/>
        </w:numPr>
        <w:spacing w:after="120"/>
        <w:ind w:left="714" w:hanging="357"/>
        <w:jc w:val="both"/>
      </w:pPr>
      <w:r w:rsidRPr="009E7B5A">
        <w:t xml:space="preserve">Wykonawca po zdemontowaniu kotłów CO ustawi je na zewnątrz Domu Pomocy Społecznej w miejscu wskazanym przez Zamawiającego. </w:t>
      </w:r>
    </w:p>
    <w:p w14:paraId="24201E51" w14:textId="3AE469AD" w:rsidR="009C1FB0" w:rsidRPr="009E7B5A" w:rsidRDefault="009C1FB0" w:rsidP="009C1FB0">
      <w:pPr>
        <w:numPr>
          <w:ilvl w:val="0"/>
          <w:numId w:val="1"/>
        </w:numPr>
        <w:spacing w:after="120"/>
        <w:ind w:left="714" w:hanging="357"/>
        <w:jc w:val="both"/>
      </w:pPr>
      <w:r w:rsidRPr="009E7B5A">
        <w:t>Zagospodarowanie zdemontowanych kotłów CO należy do Zamawiającego.</w:t>
      </w:r>
    </w:p>
    <w:p w14:paraId="67B6D62E" w14:textId="59DF2C26" w:rsidR="009C1FB0" w:rsidRPr="009E7B5A" w:rsidRDefault="009C1FB0" w:rsidP="009C1FB0">
      <w:pPr>
        <w:numPr>
          <w:ilvl w:val="0"/>
          <w:numId w:val="1"/>
        </w:numPr>
        <w:ind w:left="714" w:hanging="357"/>
        <w:jc w:val="both"/>
      </w:pPr>
      <w:r w:rsidRPr="009E7B5A">
        <w:t>Urządzenia rok produkcji: 2019</w:t>
      </w:r>
    </w:p>
    <w:p w14:paraId="7F37CB6F" w14:textId="77777777" w:rsidR="009C1FB0" w:rsidRDefault="009C1FB0" w:rsidP="009C1FB0">
      <w:pPr>
        <w:pStyle w:val="Akapitzlist"/>
        <w:rPr>
          <w:sz w:val="28"/>
          <w:szCs w:val="28"/>
        </w:rPr>
      </w:pPr>
    </w:p>
    <w:p w14:paraId="7FD1A162" w14:textId="77777777" w:rsidR="004A146B" w:rsidRDefault="004A146B"/>
    <w:sectPr w:rsidR="004A1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B7A5C"/>
    <w:multiLevelType w:val="hybridMultilevel"/>
    <w:tmpl w:val="1DD48DCC"/>
    <w:lvl w:ilvl="0" w:tplc="4B080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2796850"/>
    <w:multiLevelType w:val="hybridMultilevel"/>
    <w:tmpl w:val="00E81C7A"/>
    <w:lvl w:ilvl="0" w:tplc="B99651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BE"/>
    <w:rsid w:val="00142A9B"/>
    <w:rsid w:val="00284FBE"/>
    <w:rsid w:val="00472B10"/>
    <w:rsid w:val="00494E2E"/>
    <w:rsid w:val="004A146B"/>
    <w:rsid w:val="005D60D6"/>
    <w:rsid w:val="006B2052"/>
    <w:rsid w:val="008501B4"/>
    <w:rsid w:val="009C1FB0"/>
    <w:rsid w:val="009E7B5A"/>
    <w:rsid w:val="00B72D50"/>
    <w:rsid w:val="00C2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46281"/>
  <w15:chartTrackingRefBased/>
  <w15:docId w15:val="{C1187041-FEC4-40CF-84EC-045D91C7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FB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11</cp:revision>
  <cp:lastPrinted>2019-10-25T07:11:00Z</cp:lastPrinted>
  <dcterms:created xsi:type="dcterms:W3CDTF">2019-10-25T06:54:00Z</dcterms:created>
  <dcterms:modified xsi:type="dcterms:W3CDTF">2019-11-13T12:38:00Z</dcterms:modified>
</cp:coreProperties>
</file>